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97" w:rsidRDefault="003D6B97">
      <w:pPr>
        <w:widowControl/>
        <w:shd w:val="clear" w:color="auto" w:fill="FFFFFF"/>
        <w:rPr>
          <w:rFonts w:ascii="方正舒体" w:eastAsia="方正舒体" w:hAnsi="宋体" w:cs="宋体"/>
          <w:b/>
          <w:color w:val="333333"/>
          <w:kern w:val="0"/>
          <w:sz w:val="72"/>
          <w:szCs w:val="44"/>
        </w:rPr>
      </w:pPr>
    </w:p>
    <w:p w:rsidR="0004260E" w:rsidRPr="0004260E" w:rsidRDefault="0004260E">
      <w:pPr>
        <w:widowControl/>
        <w:shd w:val="clear" w:color="auto" w:fill="FFFFFF"/>
        <w:rPr>
          <w:rFonts w:ascii="方正舒体" w:eastAsia="方正舒体" w:hAnsi="宋体" w:cs="宋体"/>
          <w:b/>
          <w:color w:val="333333"/>
          <w:kern w:val="0"/>
          <w:sz w:val="24"/>
          <w:szCs w:val="24"/>
        </w:rPr>
      </w:pPr>
    </w:p>
    <w:p w:rsidR="003D6B97" w:rsidRDefault="0004260E" w:rsidP="007977D9">
      <w:pPr>
        <w:widowControl/>
        <w:shd w:val="clear" w:color="auto" w:fill="FFFFFF"/>
        <w:jc w:val="center"/>
        <w:rPr>
          <w:rFonts w:ascii="宋体" w:hAnsi="宋体" w:cs="宋体"/>
          <w:color w:val="333333"/>
          <w:kern w:val="0"/>
          <w:sz w:val="52"/>
          <w:szCs w:val="44"/>
        </w:rPr>
      </w:pPr>
      <w:r>
        <w:rPr>
          <w:rFonts w:ascii="宋体" w:hAnsi="宋体" w:cs="宋体"/>
          <w:noProof/>
          <w:color w:val="333333"/>
          <w:kern w:val="0"/>
          <w:sz w:val="52"/>
          <w:szCs w:val="44"/>
        </w:rPr>
        <w:drawing>
          <wp:inline distT="0" distB="0" distL="0" distR="0">
            <wp:extent cx="4619625" cy="761424"/>
            <wp:effectExtent l="0" t="0" r="0" b="635"/>
            <wp:docPr id="5" name="图片 5" descr="C:\Users\Administrator\Desktop\南京体育学院字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南京体育学院字体.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4825" cy="767226"/>
                    </a:xfrm>
                    <a:prstGeom prst="rect">
                      <a:avLst/>
                    </a:prstGeom>
                    <a:noFill/>
                    <a:ln>
                      <a:noFill/>
                    </a:ln>
                  </pic:spPr>
                </pic:pic>
              </a:graphicData>
            </a:graphic>
          </wp:inline>
        </w:drawing>
      </w:r>
    </w:p>
    <w:p w:rsidR="0004260E" w:rsidRPr="007977D9" w:rsidRDefault="0004260E">
      <w:pPr>
        <w:widowControl/>
        <w:shd w:val="clear" w:color="auto" w:fill="FFFFFF"/>
        <w:jc w:val="center"/>
        <w:rPr>
          <w:rFonts w:ascii="黑体" w:eastAsia="黑体" w:hAnsi="黑体" w:cs="宋体"/>
          <w:color w:val="333333"/>
          <w:kern w:val="0"/>
          <w:sz w:val="28"/>
          <w:szCs w:val="44"/>
        </w:rPr>
      </w:pPr>
    </w:p>
    <w:p w:rsidR="003D6B97" w:rsidRDefault="003D6B97" w:rsidP="00B47F8F">
      <w:pPr>
        <w:widowControl/>
        <w:shd w:val="clear" w:color="auto" w:fill="FFFFFF"/>
        <w:spacing w:line="360" w:lineRule="auto"/>
        <w:jc w:val="center"/>
        <w:rPr>
          <w:rFonts w:ascii="黑体" w:eastAsia="黑体" w:hAnsi="黑体" w:cs="宋体"/>
          <w:color w:val="333333"/>
          <w:kern w:val="0"/>
          <w:sz w:val="72"/>
          <w:szCs w:val="44"/>
        </w:rPr>
      </w:pPr>
      <w:r>
        <w:rPr>
          <w:rFonts w:ascii="黑体" w:eastAsia="黑体" w:hAnsi="黑体" w:cs="宋体" w:hint="eastAsia"/>
          <w:color w:val="333333"/>
          <w:kern w:val="0"/>
          <w:sz w:val="72"/>
          <w:szCs w:val="44"/>
        </w:rPr>
        <w:t>本科教学质量报告</w:t>
      </w:r>
    </w:p>
    <w:p w:rsidR="003D6B97" w:rsidRPr="00B47F8F" w:rsidRDefault="003D6B97" w:rsidP="00B47F8F">
      <w:pPr>
        <w:widowControl/>
        <w:shd w:val="clear" w:color="auto" w:fill="FFFFFF"/>
        <w:spacing w:line="360" w:lineRule="auto"/>
        <w:jc w:val="center"/>
        <w:rPr>
          <w:rFonts w:ascii="黑体" w:eastAsia="黑体" w:hAnsi="黑体" w:cs="宋体"/>
          <w:color w:val="333333"/>
          <w:kern w:val="0"/>
          <w:sz w:val="48"/>
          <w:szCs w:val="44"/>
        </w:rPr>
      </w:pPr>
      <w:r w:rsidRPr="00B47F8F">
        <w:rPr>
          <w:rFonts w:ascii="黑体" w:eastAsia="黑体" w:hAnsi="黑体" w:cs="宋体" w:hint="eastAsia"/>
          <w:color w:val="333333"/>
          <w:kern w:val="0"/>
          <w:sz w:val="48"/>
          <w:szCs w:val="44"/>
        </w:rPr>
        <w:t>（201</w:t>
      </w:r>
      <w:r w:rsidR="0088665B" w:rsidRPr="00B47F8F">
        <w:rPr>
          <w:rFonts w:ascii="黑体" w:eastAsia="黑体" w:hAnsi="黑体" w:cs="宋体" w:hint="eastAsia"/>
          <w:color w:val="333333"/>
          <w:kern w:val="0"/>
          <w:sz w:val="48"/>
          <w:szCs w:val="44"/>
        </w:rPr>
        <w:t>3</w:t>
      </w:r>
      <w:r w:rsidRPr="00B47F8F">
        <w:rPr>
          <w:rFonts w:ascii="黑体" w:eastAsia="黑体" w:hAnsi="黑体" w:cs="宋体" w:hint="eastAsia"/>
          <w:color w:val="333333"/>
          <w:kern w:val="0"/>
          <w:sz w:val="48"/>
          <w:szCs w:val="44"/>
        </w:rPr>
        <w:t>年度）</w:t>
      </w:r>
    </w:p>
    <w:p w:rsidR="003D6B97" w:rsidRDefault="003D6B97">
      <w:pPr>
        <w:spacing w:line="360" w:lineRule="auto"/>
        <w:jc w:val="center"/>
        <w:rPr>
          <w:rFonts w:ascii="宋体" w:hAnsi="宋体"/>
          <w:b/>
          <w:sz w:val="40"/>
        </w:rPr>
      </w:pPr>
    </w:p>
    <w:p w:rsidR="003D6B97" w:rsidRDefault="003D6B97">
      <w:pPr>
        <w:spacing w:line="360" w:lineRule="auto"/>
        <w:jc w:val="center"/>
        <w:rPr>
          <w:rFonts w:ascii="宋体" w:hAnsi="宋体"/>
          <w:b/>
          <w:sz w:val="40"/>
        </w:rPr>
      </w:pPr>
    </w:p>
    <w:p w:rsidR="00B47F8F" w:rsidRDefault="00B47F8F">
      <w:pPr>
        <w:spacing w:line="360" w:lineRule="auto"/>
        <w:jc w:val="center"/>
        <w:rPr>
          <w:rFonts w:ascii="宋体" w:hAnsi="宋体"/>
          <w:b/>
          <w:sz w:val="40"/>
        </w:rPr>
      </w:pPr>
    </w:p>
    <w:p w:rsidR="003D6B97" w:rsidRDefault="00790A0E">
      <w:pPr>
        <w:spacing w:line="360" w:lineRule="auto"/>
        <w:jc w:val="center"/>
        <w:rPr>
          <w:rFonts w:ascii="宋体" w:hAnsi="宋体"/>
          <w:b/>
          <w:sz w:val="40"/>
        </w:rPr>
      </w:pPr>
      <w:r>
        <w:rPr>
          <w:rFonts w:ascii="宋体" w:hAnsi="宋体"/>
          <w:b/>
          <w:noProof/>
          <w:sz w:val="40"/>
        </w:rPr>
        <w:drawing>
          <wp:inline distT="0" distB="0" distL="0" distR="0">
            <wp:extent cx="2171700" cy="2171700"/>
            <wp:effectExtent l="0" t="0" r="0" b="0"/>
            <wp:docPr id="4" name="图片 4" descr="E:\体院标志最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体院标志最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0738" cy="2170738"/>
                    </a:xfrm>
                    <a:prstGeom prst="rect">
                      <a:avLst/>
                    </a:prstGeom>
                    <a:noFill/>
                    <a:ln>
                      <a:noFill/>
                    </a:ln>
                  </pic:spPr>
                </pic:pic>
              </a:graphicData>
            </a:graphic>
          </wp:inline>
        </w:drawing>
      </w:r>
    </w:p>
    <w:p w:rsidR="00790A0E" w:rsidRDefault="00790A0E">
      <w:pPr>
        <w:spacing w:line="360" w:lineRule="auto"/>
        <w:jc w:val="center"/>
        <w:rPr>
          <w:rFonts w:ascii="宋体" w:hAnsi="宋体"/>
          <w:b/>
          <w:sz w:val="40"/>
        </w:rPr>
      </w:pPr>
    </w:p>
    <w:p w:rsidR="003D6B97" w:rsidRDefault="003D6B97">
      <w:pPr>
        <w:spacing w:line="360" w:lineRule="auto"/>
        <w:jc w:val="center"/>
        <w:rPr>
          <w:rFonts w:ascii="宋体" w:hAnsi="宋体"/>
          <w:b/>
          <w:sz w:val="40"/>
        </w:rPr>
      </w:pPr>
    </w:p>
    <w:p w:rsidR="0004260E" w:rsidRDefault="0004260E">
      <w:pPr>
        <w:spacing w:line="360" w:lineRule="auto"/>
        <w:jc w:val="center"/>
        <w:rPr>
          <w:rFonts w:ascii="宋体" w:hAnsi="宋体"/>
          <w:b/>
          <w:sz w:val="40"/>
        </w:rPr>
      </w:pPr>
    </w:p>
    <w:p w:rsidR="00F91B67" w:rsidRPr="007977D9" w:rsidRDefault="00F91B67" w:rsidP="007977D9">
      <w:pPr>
        <w:widowControl/>
        <w:shd w:val="clear" w:color="auto" w:fill="FFFFFF"/>
        <w:jc w:val="center"/>
        <w:rPr>
          <w:rFonts w:ascii="黑体" w:eastAsia="黑体" w:hAnsi="黑体" w:cs="宋体"/>
          <w:color w:val="333333"/>
          <w:kern w:val="0"/>
          <w:sz w:val="40"/>
          <w:szCs w:val="44"/>
        </w:rPr>
      </w:pPr>
    </w:p>
    <w:p w:rsidR="003D6B97" w:rsidRPr="00B47F8F" w:rsidRDefault="003D6B97" w:rsidP="00B47F8F">
      <w:pPr>
        <w:widowControl/>
        <w:shd w:val="clear" w:color="auto" w:fill="FFFFFF"/>
        <w:jc w:val="center"/>
        <w:rPr>
          <w:rFonts w:ascii="黑体" w:eastAsia="黑体" w:hAnsi="黑体"/>
          <w:color w:val="333333"/>
          <w:kern w:val="0"/>
          <w:sz w:val="40"/>
          <w:szCs w:val="44"/>
        </w:rPr>
      </w:pPr>
      <w:r w:rsidRPr="00B47F8F">
        <w:rPr>
          <w:rFonts w:ascii="黑体" w:eastAsia="黑体" w:hAnsi="黑体"/>
          <w:color w:val="333333"/>
          <w:kern w:val="0"/>
          <w:sz w:val="40"/>
          <w:szCs w:val="44"/>
        </w:rPr>
        <w:t>201</w:t>
      </w:r>
      <w:r w:rsidR="0088665B" w:rsidRPr="00B47F8F">
        <w:rPr>
          <w:rFonts w:ascii="黑体" w:eastAsia="黑体" w:hAnsi="黑体"/>
          <w:color w:val="333333"/>
          <w:kern w:val="0"/>
          <w:sz w:val="40"/>
          <w:szCs w:val="44"/>
        </w:rPr>
        <w:t>4</w:t>
      </w:r>
      <w:r w:rsidRPr="00B47F8F">
        <w:rPr>
          <w:rFonts w:ascii="黑体" w:eastAsia="黑体" w:hAnsi="黑体"/>
          <w:color w:val="333333"/>
          <w:kern w:val="0"/>
          <w:sz w:val="40"/>
          <w:szCs w:val="44"/>
        </w:rPr>
        <w:t>年</w:t>
      </w:r>
      <w:r w:rsidR="0088665B" w:rsidRPr="00B47F8F">
        <w:rPr>
          <w:rFonts w:ascii="黑体" w:eastAsia="黑体" w:hAnsi="黑体"/>
          <w:color w:val="333333"/>
          <w:kern w:val="0"/>
          <w:sz w:val="40"/>
          <w:szCs w:val="44"/>
        </w:rPr>
        <w:t>9</w:t>
      </w:r>
      <w:r w:rsidRPr="00B47F8F">
        <w:rPr>
          <w:rFonts w:ascii="黑体" w:eastAsia="黑体" w:hAnsi="黑体"/>
          <w:color w:val="333333"/>
          <w:kern w:val="0"/>
          <w:sz w:val="40"/>
          <w:szCs w:val="44"/>
        </w:rPr>
        <w:t>月</w:t>
      </w:r>
    </w:p>
    <w:p w:rsidR="0084084E" w:rsidRDefault="0084084E">
      <w:pPr>
        <w:widowControl/>
        <w:jc w:val="left"/>
        <w:rPr>
          <w:rFonts w:ascii="宋体" w:hAnsi="宋体"/>
          <w:b/>
          <w:sz w:val="40"/>
        </w:rPr>
      </w:pPr>
      <w:r>
        <w:rPr>
          <w:rFonts w:ascii="宋体" w:hAnsi="宋体"/>
          <w:b/>
          <w:sz w:val="40"/>
        </w:rPr>
        <w:br w:type="page"/>
      </w:r>
      <w:r>
        <w:rPr>
          <w:rFonts w:ascii="宋体" w:hAnsi="宋体"/>
          <w:b/>
          <w:sz w:val="40"/>
        </w:rPr>
        <w:lastRenderedPageBreak/>
        <w:br w:type="page"/>
      </w:r>
    </w:p>
    <w:p w:rsidR="0084084E" w:rsidRDefault="0084084E">
      <w:pPr>
        <w:spacing w:line="360" w:lineRule="auto"/>
        <w:rPr>
          <w:rFonts w:ascii="宋体" w:hAnsi="宋体"/>
          <w:b/>
          <w:sz w:val="40"/>
        </w:rPr>
        <w:sectPr w:rsidR="0084084E">
          <w:footerReference w:type="default" r:id="rId11"/>
          <w:pgSz w:w="11906" w:h="16838"/>
          <w:pgMar w:top="1418" w:right="1440" w:bottom="1418" w:left="1440" w:header="851" w:footer="992" w:gutter="0"/>
          <w:cols w:space="720"/>
          <w:titlePg/>
          <w:docGrid w:type="lines" w:linePitch="312"/>
        </w:sectPr>
      </w:pPr>
    </w:p>
    <w:p w:rsidR="003D6B97" w:rsidRDefault="003D6B97">
      <w:pPr>
        <w:pStyle w:val="TOC"/>
        <w:jc w:val="center"/>
        <w:rPr>
          <w:color w:val="auto"/>
          <w:sz w:val="36"/>
        </w:rPr>
      </w:pPr>
      <w:r>
        <w:rPr>
          <w:color w:val="auto"/>
          <w:sz w:val="36"/>
          <w:lang w:val="zh-CN"/>
        </w:rPr>
        <w:lastRenderedPageBreak/>
        <w:t>目录</w:t>
      </w:r>
    </w:p>
    <w:p w:rsidR="0050726A" w:rsidRDefault="003D6B97" w:rsidP="0050726A">
      <w:pPr>
        <w:pStyle w:val="10"/>
        <w:tabs>
          <w:tab w:val="right" w:leader="dot" w:pos="9016"/>
        </w:tabs>
        <w:spacing w:line="360" w:lineRule="auto"/>
        <w:rPr>
          <w:rFonts w:asciiTheme="minorHAnsi" w:eastAsiaTheme="minorEastAsia" w:hAnsiTheme="minorHAnsi" w:cstheme="minorBidi"/>
          <w:noProof/>
        </w:rPr>
      </w:pPr>
      <w:r>
        <w:rPr>
          <w:sz w:val="24"/>
          <w:szCs w:val="24"/>
        </w:rPr>
        <w:fldChar w:fldCharType="begin"/>
      </w:r>
      <w:r>
        <w:rPr>
          <w:sz w:val="24"/>
          <w:szCs w:val="24"/>
        </w:rPr>
        <w:instrText xml:space="preserve"> TOC \o "1-3" \h \z \u </w:instrText>
      </w:r>
      <w:r>
        <w:rPr>
          <w:sz w:val="24"/>
          <w:szCs w:val="24"/>
        </w:rPr>
        <w:fldChar w:fldCharType="separate"/>
      </w:r>
      <w:hyperlink w:anchor="_Toc400548197" w:history="1">
        <w:r w:rsidR="0050726A" w:rsidRPr="00B2185D">
          <w:rPr>
            <w:rStyle w:val="a5"/>
            <w:rFonts w:ascii="黑体" w:eastAsia="黑体" w:hAnsi="黑体" w:hint="eastAsia"/>
            <w:noProof/>
          </w:rPr>
          <w:t>一、本科教育基本情况</w:t>
        </w:r>
        <w:r w:rsidR="0050726A">
          <w:rPr>
            <w:noProof/>
            <w:webHidden/>
          </w:rPr>
          <w:tab/>
        </w:r>
        <w:r w:rsidR="0050726A">
          <w:rPr>
            <w:noProof/>
            <w:webHidden/>
          </w:rPr>
          <w:fldChar w:fldCharType="begin"/>
        </w:r>
        <w:r w:rsidR="0050726A">
          <w:rPr>
            <w:noProof/>
            <w:webHidden/>
          </w:rPr>
          <w:instrText xml:space="preserve"> PAGEREF _Toc400548197 \h </w:instrText>
        </w:r>
        <w:r w:rsidR="0050726A">
          <w:rPr>
            <w:noProof/>
            <w:webHidden/>
          </w:rPr>
        </w:r>
        <w:r w:rsidR="0050726A">
          <w:rPr>
            <w:noProof/>
            <w:webHidden/>
          </w:rPr>
          <w:fldChar w:fldCharType="separate"/>
        </w:r>
        <w:r w:rsidR="00500CF0">
          <w:rPr>
            <w:noProof/>
            <w:webHidden/>
          </w:rPr>
          <w:t>2</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198" w:history="1">
        <w:r w:rsidR="0050726A" w:rsidRPr="00B2185D">
          <w:rPr>
            <w:rStyle w:val="a5"/>
            <w:rFonts w:ascii="楷体" w:eastAsia="楷体" w:hAnsi="楷体" w:hint="eastAsia"/>
            <w:noProof/>
          </w:rPr>
          <w:t>（一）人才培养目标与服务</w:t>
        </w:r>
        <w:r w:rsidR="0050726A">
          <w:rPr>
            <w:noProof/>
            <w:webHidden/>
          </w:rPr>
          <w:tab/>
        </w:r>
        <w:r w:rsidR="0050726A">
          <w:rPr>
            <w:noProof/>
            <w:webHidden/>
          </w:rPr>
          <w:fldChar w:fldCharType="begin"/>
        </w:r>
        <w:r w:rsidR="0050726A">
          <w:rPr>
            <w:noProof/>
            <w:webHidden/>
          </w:rPr>
          <w:instrText xml:space="preserve"> PAGEREF _Toc400548198 \h </w:instrText>
        </w:r>
        <w:r w:rsidR="0050726A">
          <w:rPr>
            <w:noProof/>
            <w:webHidden/>
          </w:rPr>
        </w:r>
        <w:r w:rsidR="0050726A">
          <w:rPr>
            <w:noProof/>
            <w:webHidden/>
          </w:rPr>
          <w:fldChar w:fldCharType="separate"/>
        </w:r>
        <w:r w:rsidR="00500CF0">
          <w:rPr>
            <w:noProof/>
            <w:webHidden/>
          </w:rPr>
          <w:t>2</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199" w:history="1">
        <w:r w:rsidR="0050726A" w:rsidRPr="00B2185D">
          <w:rPr>
            <w:rStyle w:val="a5"/>
            <w:rFonts w:ascii="楷体" w:eastAsia="楷体" w:hAnsi="楷体" w:hint="eastAsia"/>
            <w:noProof/>
          </w:rPr>
          <w:t>（二）专业设置及学科门类</w:t>
        </w:r>
        <w:r w:rsidR="0050726A">
          <w:rPr>
            <w:noProof/>
            <w:webHidden/>
          </w:rPr>
          <w:tab/>
        </w:r>
        <w:r w:rsidR="0050726A">
          <w:rPr>
            <w:noProof/>
            <w:webHidden/>
          </w:rPr>
          <w:fldChar w:fldCharType="begin"/>
        </w:r>
        <w:r w:rsidR="0050726A">
          <w:rPr>
            <w:noProof/>
            <w:webHidden/>
          </w:rPr>
          <w:instrText xml:space="preserve"> PAGEREF _Toc400548199 \h </w:instrText>
        </w:r>
        <w:r w:rsidR="0050726A">
          <w:rPr>
            <w:noProof/>
            <w:webHidden/>
          </w:rPr>
        </w:r>
        <w:r w:rsidR="0050726A">
          <w:rPr>
            <w:noProof/>
            <w:webHidden/>
          </w:rPr>
          <w:fldChar w:fldCharType="separate"/>
        </w:r>
        <w:r w:rsidR="00500CF0">
          <w:rPr>
            <w:noProof/>
            <w:webHidden/>
          </w:rPr>
          <w:t>2</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00" w:history="1">
        <w:r w:rsidR="0050726A" w:rsidRPr="00B2185D">
          <w:rPr>
            <w:rStyle w:val="a5"/>
            <w:rFonts w:ascii="楷体" w:eastAsia="楷体" w:hAnsi="楷体" w:hint="eastAsia"/>
            <w:noProof/>
          </w:rPr>
          <w:t>（三）本科学生基本现状</w:t>
        </w:r>
        <w:r w:rsidR="0050726A">
          <w:rPr>
            <w:noProof/>
            <w:webHidden/>
          </w:rPr>
          <w:tab/>
        </w:r>
        <w:r w:rsidR="0050726A">
          <w:rPr>
            <w:noProof/>
            <w:webHidden/>
          </w:rPr>
          <w:fldChar w:fldCharType="begin"/>
        </w:r>
        <w:r w:rsidR="0050726A">
          <w:rPr>
            <w:noProof/>
            <w:webHidden/>
          </w:rPr>
          <w:instrText xml:space="preserve"> PAGEREF _Toc400548200 \h </w:instrText>
        </w:r>
        <w:r w:rsidR="0050726A">
          <w:rPr>
            <w:noProof/>
            <w:webHidden/>
          </w:rPr>
        </w:r>
        <w:r w:rsidR="0050726A">
          <w:rPr>
            <w:noProof/>
            <w:webHidden/>
          </w:rPr>
          <w:fldChar w:fldCharType="separate"/>
        </w:r>
        <w:r w:rsidR="00500CF0">
          <w:rPr>
            <w:noProof/>
            <w:webHidden/>
          </w:rPr>
          <w:t>3</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01" w:history="1">
        <w:r w:rsidR="0050726A" w:rsidRPr="00B2185D">
          <w:rPr>
            <w:rStyle w:val="a5"/>
            <w:rFonts w:ascii="楷体" w:eastAsia="楷体" w:hAnsi="楷体" w:hint="eastAsia"/>
            <w:noProof/>
          </w:rPr>
          <w:t>（四）本科生源质量</w:t>
        </w:r>
        <w:r w:rsidR="0050726A">
          <w:rPr>
            <w:noProof/>
            <w:webHidden/>
          </w:rPr>
          <w:tab/>
        </w:r>
        <w:r w:rsidR="0050726A">
          <w:rPr>
            <w:noProof/>
            <w:webHidden/>
          </w:rPr>
          <w:fldChar w:fldCharType="begin"/>
        </w:r>
        <w:r w:rsidR="0050726A">
          <w:rPr>
            <w:noProof/>
            <w:webHidden/>
          </w:rPr>
          <w:instrText xml:space="preserve"> PAGEREF _Toc400548201 \h </w:instrText>
        </w:r>
        <w:r w:rsidR="0050726A">
          <w:rPr>
            <w:noProof/>
            <w:webHidden/>
          </w:rPr>
        </w:r>
        <w:r w:rsidR="0050726A">
          <w:rPr>
            <w:noProof/>
            <w:webHidden/>
          </w:rPr>
          <w:fldChar w:fldCharType="separate"/>
        </w:r>
        <w:r w:rsidR="00500CF0">
          <w:rPr>
            <w:noProof/>
            <w:webHidden/>
          </w:rPr>
          <w:t>4</w:t>
        </w:r>
        <w:r w:rsidR="0050726A">
          <w:rPr>
            <w:noProof/>
            <w:webHidden/>
          </w:rPr>
          <w:fldChar w:fldCharType="end"/>
        </w:r>
      </w:hyperlink>
    </w:p>
    <w:p w:rsidR="0050726A" w:rsidRDefault="007D4DA5" w:rsidP="0050726A">
      <w:pPr>
        <w:pStyle w:val="10"/>
        <w:tabs>
          <w:tab w:val="right" w:leader="dot" w:pos="9016"/>
        </w:tabs>
        <w:spacing w:line="360" w:lineRule="auto"/>
        <w:rPr>
          <w:rFonts w:asciiTheme="minorHAnsi" w:eastAsiaTheme="minorEastAsia" w:hAnsiTheme="minorHAnsi" w:cstheme="minorBidi"/>
          <w:noProof/>
        </w:rPr>
      </w:pPr>
      <w:hyperlink w:anchor="_Toc400548202" w:history="1">
        <w:r w:rsidR="0050726A" w:rsidRPr="00B2185D">
          <w:rPr>
            <w:rStyle w:val="a5"/>
            <w:rFonts w:ascii="黑体" w:eastAsia="黑体" w:hAnsi="黑体" w:hint="eastAsia"/>
            <w:noProof/>
          </w:rPr>
          <w:t>二、师资与教学条件</w:t>
        </w:r>
        <w:r w:rsidR="0050726A">
          <w:rPr>
            <w:noProof/>
            <w:webHidden/>
          </w:rPr>
          <w:tab/>
        </w:r>
        <w:r w:rsidR="0050726A">
          <w:rPr>
            <w:noProof/>
            <w:webHidden/>
          </w:rPr>
          <w:fldChar w:fldCharType="begin"/>
        </w:r>
        <w:r w:rsidR="0050726A">
          <w:rPr>
            <w:noProof/>
            <w:webHidden/>
          </w:rPr>
          <w:instrText xml:space="preserve"> PAGEREF _Toc400548202 \h </w:instrText>
        </w:r>
        <w:r w:rsidR="0050726A">
          <w:rPr>
            <w:noProof/>
            <w:webHidden/>
          </w:rPr>
        </w:r>
        <w:r w:rsidR="0050726A">
          <w:rPr>
            <w:noProof/>
            <w:webHidden/>
          </w:rPr>
          <w:fldChar w:fldCharType="separate"/>
        </w:r>
        <w:r w:rsidR="00500CF0">
          <w:rPr>
            <w:noProof/>
            <w:webHidden/>
          </w:rPr>
          <w:t>5</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03" w:history="1">
        <w:r w:rsidR="0050726A" w:rsidRPr="00B2185D">
          <w:rPr>
            <w:rStyle w:val="a5"/>
            <w:rFonts w:ascii="楷体" w:eastAsia="楷体" w:hAnsi="楷体" w:hint="eastAsia"/>
            <w:noProof/>
          </w:rPr>
          <w:t>（一）师资队伍</w:t>
        </w:r>
        <w:r w:rsidR="0050726A">
          <w:rPr>
            <w:noProof/>
            <w:webHidden/>
          </w:rPr>
          <w:tab/>
        </w:r>
        <w:r w:rsidR="0050726A">
          <w:rPr>
            <w:noProof/>
            <w:webHidden/>
          </w:rPr>
          <w:fldChar w:fldCharType="begin"/>
        </w:r>
        <w:r w:rsidR="0050726A">
          <w:rPr>
            <w:noProof/>
            <w:webHidden/>
          </w:rPr>
          <w:instrText xml:space="preserve"> PAGEREF _Toc400548203 \h </w:instrText>
        </w:r>
        <w:r w:rsidR="0050726A">
          <w:rPr>
            <w:noProof/>
            <w:webHidden/>
          </w:rPr>
        </w:r>
        <w:r w:rsidR="0050726A">
          <w:rPr>
            <w:noProof/>
            <w:webHidden/>
          </w:rPr>
          <w:fldChar w:fldCharType="separate"/>
        </w:r>
        <w:r w:rsidR="00500CF0">
          <w:rPr>
            <w:noProof/>
            <w:webHidden/>
          </w:rPr>
          <w:t>5</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04" w:history="1">
        <w:r w:rsidR="0050726A" w:rsidRPr="00B2185D">
          <w:rPr>
            <w:rStyle w:val="a5"/>
            <w:rFonts w:ascii="楷体" w:eastAsia="楷体" w:hAnsi="楷体" w:hint="eastAsia"/>
            <w:noProof/>
          </w:rPr>
          <w:t>（二）教学条件</w:t>
        </w:r>
        <w:r w:rsidR="0050726A">
          <w:rPr>
            <w:noProof/>
            <w:webHidden/>
          </w:rPr>
          <w:tab/>
        </w:r>
        <w:r w:rsidR="0050726A">
          <w:rPr>
            <w:noProof/>
            <w:webHidden/>
          </w:rPr>
          <w:fldChar w:fldCharType="begin"/>
        </w:r>
        <w:r w:rsidR="0050726A">
          <w:rPr>
            <w:noProof/>
            <w:webHidden/>
          </w:rPr>
          <w:instrText xml:space="preserve"> PAGEREF _Toc400548204 \h </w:instrText>
        </w:r>
        <w:r w:rsidR="0050726A">
          <w:rPr>
            <w:noProof/>
            <w:webHidden/>
          </w:rPr>
        </w:r>
        <w:r w:rsidR="0050726A">
          <w:rPr>
            <w:noProof/>
            <w:webHidden/>
          </w:rPr>
          <w:fldChar w:fldCharType="separate"/>
        </w:r>
        <w:r w:rsidR="00500CF0">
          <w:rPr>
            <w:noProof/>
            <w:webHidden/>
          </w:rPr>
          <w:t>6</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05" w:history="1">
        <w:r w:rsidR="0050726A" w:rsidRPr="00B2185D">
          <w:rPr>
            <w:rStyle w:val="a5"/>
            <w:rFonts w:ascii="仿宋_GB2312" w:eastAsia="仿宋_GB2312" w:hAnsi="宋体"/>
            <w:noProof/>
          </w:rPr>
          <w:t>1.</w:t>
        </w:r>
        <w:r w:rsidR="0050726A" w:rsidRPr="00B2185D">
          <w:rPr>
            <w:rStyle w:val="a5"/>
            <w:rFonts w:ascii="仿宋_GB2312" w:eastAsia="仿宋_GB2312" w:hAnsi="宋体" w:hint="eastAsia"/>
            <w:noProof/>
          </w:rPr>
          <w:t>经费投入</w:t>
        </w:r>
        <w:r w:rsidR="0050726A">
          <w:rPr>
            <w:noProof/>
            <w:webHidden/>
          </w:rPr>
          <w:tab/>
        </w:r>
        <w:r w:rsidR="0050726A">
          <w:rPr>
            <w:noProof/>
            <w:webHidden/>
          </w:rPr>
          <w:fldChar w:fldCharType="begin"/>
        </w:r>
        <w:r w:rsidR="0050726A">
          <w:rPr>
            <w:noProof/>
            <w:webHidden/>
          </w:rPr>
          <w:instrText xml:space="preserve"> PAGEREF _Toc400548205 \h </w:instrText>
        </w:r>
        <w:r w:rsidR="0050726A">
          <w:rPr>
            <w:noProof/>
            <w:webHidden/>
          </w:rPr>
        </w:r>
        <w:r w:rsidR="0050726A">
          <w:rPr>
            <w:noProof/>
            <w:webHidden/>
          </w:rPr>
          <w:fldChar w:fldCharType="separate"/>
        </w:r>
        <w:r w:rsidR="00500CF0">
          <w:rPr>
            <w:noProof/>
            <w:webHidden/>
          </w:rPr>
          <w:t>6</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06" w:history="1">
        <w:r w:rsidR="0050726A" w:rsidRPr="00B2185D">
          <w:rPr>
            <w:rStyle w:val="a5"/>
            <w:rFonts w:ascii="仿宋_GB2312" w:eastAsia="仿宋_GB2312" w:hAnsi="宋体"/>
            <w:noProof/>
          </w:rPr>
          <w:t>2.</w:t>
        </w:r>
        <w:r w:rsidR="0050726A" w:rsidRPr="00B2185D">
          <w:rPr>
            <w:rStyle w:val="a5"/>
            <w:rFonts w:ascii="仿宋_GB2312" w:eastAsia="仿宋_GB2312" w:hAnsi="宋体" w:hint="eastAsia"/>
            <w:noProof/>
          </w:rPr>
          <w:t>教学设施</w:t>
        </w:r>
        <w:r w:rsidR="0050726A">
          <w:rPr>
            <w:noProof/>
            <w:webHidden/>
          </w:rPr>
          <w:tab/>
        </w:r>
        <w:r w:rsidR="0050726A">
          <w:rPr>
            <w:noProof/>
            <w:webHidden/>
          </w:rPr>
          <w:fldChar w:fldCharType="begin"/>
        </w:r>
        <w:r w:rsidR="0050726A">
          <w:rPr>
            <w:noProof/>
            <w:webHidden/>
          </w:rPr>
          <w:instrText xml:space="preserve"> PAGEREF _Toc400548206 \h </w:instrText>
        </w:r>
        <w:r w:rsidR="0050726A">
          <w:rPr>
            <w:noProof/>
            <w:webHidden/>
          </w:rPr>
        </w:r>
        <w:r w:rsidR="0050726A">
          <w:rPr>
            <w:noProof/>
            <w:webHidden/>
          </w:rPr>
          <w:fldChar w:fldCharType="separate"/>
        </w:r>
        <w:r w:rsidR="00500CF0">
          <w:rPr>
            <w:noProof/>
            <w:webHidden/>
          </w:rPr>
          <w:t>6</w:t>
        </w:r>
        <w:r w:rsidR="0050726A">
          <w:rPr>
            <w:noProof/>
            <w:webHidden/>
          </w:rPr>
          <w:fldChar w:fldCharType="end"/>
        </w:r>
      </w:hyperlink>
    </w:p>
    <w:p w:rsidR="0050726A" w:rsidRDefault="007D4DA5" w:rsidP="0050726A">
      <w:pPr>
        <w:pStyle w:val="10"/>
        <w:tabs>
          <w:tab w:val="right" w:leader="dot" w:pos="9016"/>
        </w:tabs>
        <w:spacing w:line="360" w:lineRule="auto"/>
        <w:rPr>
          <w:rFonts w:asciiTheme="minorHAnsi" w:eastAsiaTheme="minorEastAsia" w:hAnsiTheme="minorHAnsi" w:cstheme="minorBidi"/>
          <w:noProof/>
        </w:rPr>
      </w:pPr>
      <w:hyperlink w:anchor="_Toc400548207" w:history="1">
        <w:r w:rsidR="0050726A" w:rsidRPr="00B2185D">
          <w:rPr>
            <w:rStyle w:val="a5"/>
            <w:rFonts w:ascii="黑体" w:eastAsia="黑体" w:hAnsi="黑体" w:hint="eastAsia"/>
            <w:noProof/>
          </w:rPr>
          <w:t>三、教学建设与改革</w:t>
        </w:r>
        <w:r w:rsidR="0050726A">
          <w:rPr>
            <w:noProof/>
            <w:webHidden/>
          </w:rPr>
          <w:tab/>
        </w:r>
        <w:r w:rsidR="0050726A">
          <w:rPr>
            <w:noProof/>
            <w:webHidden/>
          </w:rPr>
          <w:fldChar w:fldCharType="begin"/>
        </w:r>
        <w:r w:rsidR="0050726A">
          <w:rPr>
            <w:noProof/>
            <w:webHidden/>
          </w:rPr>
          <w:instrText xml:space="preserve"> PAGEREF _Toc400548207 \h </w:instrText>
        </w:r>
        <w:r w:rsidR="0050726A">
          <w:rPr>
            <w:noProof/>
            <w:webHidden/>
          </w:rPr>
        </w:r>
        <w:r w:rsidR="0050726A">
          <w:rPr>
            <w:noProof/>
            <w:webHidden/>
          </w:rPr>
          <w:fldChar w:fldCharType="separate"/>
        </w:r>
        <w:r w:rsidR="00500CF0">
          <w:rPr>
            <w:noProof/>
            <w:webHidden/>
          </w:rPr>
          <w:t>7</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08" w:history="1">
        <w:r w:rsidR="0050726A" w:rsidRPr="00B2185D">
          <w:rPr>
            <w:rStyle w:val="a5"/>
            <w:rFonts w:ascii="楷体" w:eastAsia="楷体" w:hAnsi="楷体" w:hint="eastAsia"/>
            <w:noProof/>
          </w:rPr>
          <w:t>（一）教学建设</w:t>
        </w:r>
        <w:r w:rsidR="0050726A">
          <w:rPr>
            <w:noProof/>
            <w:webHidden/>
          </w:rPr>
          <w:tab/>
        </w:r>
        <w:r w:rsidR="0050726A">
          <w:rPr>
            <w:noProof/>
            <w:webHidden/>
          </w:rPr>
          <w:fldChar w:fldCharType="begin"/>
        </w:r>
        <w:r w:rsidR="0050726A">
          <w:rPr>
            <w:noProof/>
            <w:webHidden/>
          </w:rPr>
          <w:instrText xml:space="preserve"> PAGEREF _Toc400548208 \h </w:instrText>
        </w:r>
        <w:r w:rsidR="0050726A">
          <w:rPr>
            <w:noProof/>
            <w:webHidden/>
          </w:rPr>
        </w:r>
        <w:r w:rsidR="0050726A">
          <w:rPr>
            <w:noProof/>
            <w:webHidden/>
          </w:rPr>
          <w:fldChar w:fldCharType="separate"/>
        </w:r>
        <w:r w:rsidR="00500CF0">
          <w:rPr>
            <w:noProof/>
            <w:webHidden/>
          </w:rPr>
          <w:t>7</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09" w:history="1">
        <w:r w:rsidR="0050726A" w:rsidRPr="00B2185D">
          <w:rPr>
            <w:rStyle w:val="a5"/>
            <w:rFonts w:ascii="仿宋_GB2312" w:eastAsia="仿宋_GB2312" w:hAnsi="宋体"/>
            <w:noProof/>
          </w:rPr>
          <w:t>1.</w:t>
        </w:r>
        <w:r w:rsidR="0050726A" w:rsidRPr="00B2185D">
          <w:rPr>
            <w:rStyle w:val="a5"/>
            <w:rFonts w:ascii="仿宋_GB2312" w:eastAsia="仿宋_GB2312" w:hAnsi="宋体" w:hint="eastAsia"/>
            <w:noProof/>
          </w:rPr>
          <w:t>专业建设</w:t>
        </w:r>
        <w:r w:rsidR="0050726A">
          <w:rPr>
            <w:noProof/>
            <w:webHidden/>
          </w:rPr>
          <w:tab/>
        </w:r>
        <w:r w:rsidR="0050726A">
          <w:rPr>
            <w:noProof/>
            <w:webHidden/>
          </w:rPr>
          <w:fldChar w:fldCharType="begin"/>
        </w:r>
        <w:r w:rsidR="0050726A">
          <w:rPr>
            <w:noProof/>
            <w:webHidden/>
          </w:rPr>
          <w:instrText xml:space="preserve"> PAGEREF _Toc400548209 \h </w:instrText>
        </w:r>
        <w:r w:rsidR="0050726A">
          <w:rPr>
            <w:noProof/>
            <w:webHidden/>
          </w:rPr>
        </w:r>
        <w:r w:rsidR="0050726A">
          <w:rPr>
            <w:noProof/>
            <w:webHidden/>
          </w:rPr>
          <w:fldChar w:fldCharType="separate"/>
        </w:r>
        <w:r w:rsidR="00500CF0">
          <w:rPr>
            <w:noProof/>
            <w:webHidden/>
          </w:rPr>
          <w:t>7</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10" w:history="1">
        <w:r w:rsidR="0050726A" w:rsidRPr="00B2185D">
          <w:rPr>
            <w:rStyle w:val="a5"/>
            <w:rFonts w:ascii="仿宋_GB2312" w:eastAsia="仿宋_GB2312" w:hAnsi="宋体"/>
            <w:noProof/>
          </w:rPr>
          <w:t>2.</w:t>
        </w:r>
        <w:r w:rsidR="0050726A" w:rsidRPr="00B2185D">
          <w:rPr>
            <w:rStyle w:val="a5"/>
            <w:rFonts w:ascii="仿宋_GB2312" w:eastAsia="仿宋_GB2312" w:hAnsi="宋体" w:hint="eastAsia"/>
            <w:noProof/>
          </w:rPr>
          <w:t>课程建设</w:t>
        </w:r>
        <w:r w:rsidR="0050726A">
          <w:rPr>
            <w:noProof/>
            <w:webHidden/>
          </w:rPr>
          <w:tab/>
        </w:r>
        <w:r w:rsidR="0050726A">
          <w:rPr>
            <w:noProof/>
            <w:webHidden/>
          </w:rPr>
          <w:fldChar w:fldCharType="begin"/>
        </w:r>
        <w:r w:rsidR="0050726A">
          <w:rPr>
            <w:noProof/>
            <w:webHidden/>
          </w:rPr>
          <w:instrText xml:space="preserve"> PAGEREF _Toc400548210 \h </w:instrText>
        </w:r>
        <w:r w:rsidR="0050726A">
          <w:rPr>
            <w:noProof/>
            <w:webHidden/>
          </w:rPr>
        </w:r>
        <w:r w:rsidR="0050726A">
          <w:rPr>
            <w:noProof/>
            <w:webHidden/>
          </w:rPr>
          <w:fldChar w:fldCharType="separate"/>
        </w:r>
        <w:r w:rsidR="00500CF0">
          <w:rPr>
            <w:noProof/>
            <w:webHidden/>
          </w:rPr>
          <w:t>8</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11" w:history="1">
        <w:r w:rsidR="0050726A" w:rsidRPr="00B2185D">
          <w:rPr>
            <w:rStyle w:val="a5"/>
            <w:rFonts w:ascii="仿宋_GB2312" w:eastAsia="仿宋_GB2312" w:hAnsi="宋体"/>
            <w:noProof/>
          </w:rPr>
          <w:t>3.</w:t>
        </w:r>
        <w:r w:rsidR="0050726A" w:rsidRPr="00B2185D">
          <w:rPr>
            <w:rStyle w:val="a5"/>
            <w:rFonts w:ascii="仿宋_GB2312" w:eastAsia="仿宋_GB2312" w:hAnsi="宋体" w:hint="eastAsia"/>
            <w:noProof/>
          </w:rPr>
          <w:t>教材建设</w:t>
        </w:r>
        <w:r w:rsidR="0050726A">
          <w:rPr>
            <w:noProof/>
            <w:webHidden/>
          </w:rPr>
          <w:tab/>
        </w:r>
        <w:r w:rsidR="0050726A">
          <w:rPr>
            <w:noProof/>
            <w:webHidden/>
          </w:rPr>
          <w:fldChar w:fldCharType="begin"/>
        </w:r>
        <w:r w:rsidR="0050726A">
          <w:rPr>
            <w:noProof/>
            <w:webHidden/>
          </w:rPr>
          <w:instrText xml:space="preserve"> PAGEREF _Toc400548211 \h </w:instrText>
        </w:r>
        <w:r w:rsidR="0050726A">
          <w:rPr>
            <w:noProof/>
            <w:webHidden/>
          </w:rPr>
        </w:r>
        <w:r w:rsidR="0050726A">
          <w:rPr>
            <w:noProof/>
            <w:webHidden/>
          </w:rPr>
          <w:fldChar w:fldCharType="separate"/>
        </w:r>
        <w:r w:rsidR="00500CF0">
          <w:rPr>
            <w:noProof/>
            <w:webHidden/>
          </w:rPr>
          <w:t>10</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12" w:history="1">
        <w:r w:rsidR="0050726A" w:rsidRPr="00B2185D">
          <w:rPr>
            <w:rStyle w:val="a5"/>
            <w:rFonts w:ascii="仿宋_GB2312" w:eastAsia="仿宋_GB2312" w:hAnsi="宋体"/>
            <w:noProof/>
          </w:rPr>
          <w:t>4.</w:t>
        </w:r>
        <w:r w:rsidR="0050726A" w:rsidRPr="00B2185D">
          <w:rPr>
            <w:rStyle w:val="a5"/>
            <w:rFonts w:ascii="仿宋_GB2312" w:eastAsia="仿宋_GB2312" w:hAnsi="宋体" w:hint="eastAsia"/>
            <w:noProof/>
          </w:rPr>
          <w:t>实践教学</w:t>
        </w:r>
        <w:r w:rsidR="0050726A">
          <w:rPr>
            <w:noProof/>
            <w:webHidden/>
          </w:rPr>
          <w:tab/>
        </w:r>
        <w:r w:rsidR="0050726A">
          <w:rPr>
            <w:noProof/>
            <w:webHidden/>
          </w:rPr>
          <w:fldChar w:fldCharType="begin"/>
        </w:r>
        <w:r w:rsidR="0050726A">
          <w:rPr>
            <w:noProof/>
            <w:webHidden/>
          </w:rPr>
          <w:instrText xml:space="preserve"> PAGEREF _Toc400548212 \h </w:instrText>
        </w:r>
        <w:r w:rsidR="0050726A">
          <w:rPr>
            <w:noProof/>
            <w:webHidden/>
          </w:rPr>
        </w:r>
        <w:r w:rsidR="0050726A">
          <w:rPr>
            <w:noProof/>
            <w:webHidden/>
          </w:rPr>
          <w:fldChar w:fldCharType="separate"/>
        </w:r>
        <w:r w:rsidR="00500CF0">
          <w:rPr>
            <w:noProof/>
            <w:webHidden/>
          </w:rPr>
          <w:t>10</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13" w:history="1">
        <w:r w:rsidR="0050726A" w:rsidRPr="00B2185D">
          <w:rPr>
            <w:rStyle w:val="a5"/>
            <w:rFonts w:ascii="仿宋_GB2312" w:eastAsia="仿宋_GB2312" w:hAnsi="宋体"/>
            <w:noProof/>
          </w:rPr>
          <w:t>5.</w:t>
        </w:r>
        <w:r w:rsidR="0050726A" w:rsidRPr="00B2185D">
          <w:rPr>
            <w:rStyle w:val="a5"/>
            <w:rFonts w:ascii="仿宋_GB2312" w:eastAsia="仿宋_GB2312" w:hAnsi="宋体" w:hint="eastAsia"/>
            <w:noProof/>
          </w:rPr>
          <w:t>社会实践与第二课堂</w:t>
        </w:r>
        <w:r w:rsidR="0050726A">
          <w:rPr>
            <w:noProof/>
            <w:webHidden/>
          </w:rPr>
          <w:tab/>
        </w:r>
        <w:r w:rsidR="0050726A">
          <w:rPr>
            <w:noProof/>
            <w:webHidden/>
          </w:rPr>
          <w:fldChar w:fldCharType="begin"/>
        </w:r>
        <w:r w:rsidR="0050726A">
          <w:rPr>
            <w:noProof/>
            <w:webHidden/>
          </w:rPr>
          <w:instrText xml:space="preserve"> PAGEREF _Toc400548213 \h </w:instrText>
        </w:r>
        <w:r w:rsidR="0050726A">
          <w:rPr>
            <w:noProof/>
            <w:webHidden/>
          </w:rPr>
        </w:r>
        <w:r w:rsidR="0050726A">
          <w:rPr>
            <w:noProof/>
            <w:webHidden/>
          </w:rPr>
          <w:fldChar w:fldCharType="separate"/>
        </w:r>
        <w:r w:rsidR="00500CF0">
          <w:rPr>
            <w:noProof/>
            <w:webHidden/>
          </w:rPr>
          <w:t>12</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14" w:history="1">
        <w:r w:rsidR="0050726A" w:rsidRPr="00B2185D">
          <w:rPr>
            <w:rStyle w:val="a5"/>
            <w:rFonts w:ascii="仿宋_GB2312" w:eastAsia="仿宋_GB2312" w:hAnsi="宋体"/>
            <w:noProof/>
          </w:rPr>
          <w:t>6.</w:t>
        </w:r>
        <w:r w:rsidR="0050726A" w:rsidRPr="00B2185D">
          <w:rPr>
            <w:rStyle w:val="a5"/>
            <w:rFonts w:ascii="仿宋_GB2312" w:eastAsia="仿宋_GB2312" w:hAnsi="宋体" w:hint="eastAsia"/>
            <w:noProof/>
          </w:rPr>
          <w:t>学生创新创业教育</w:t>
        </w:r>
        <w:r w:rsidR="0050726A">
          <w:rPr>
            <w:noProof/>
            <w:webHidden/>
          </w:rPr>
          <w:tab/>
        </w:r>
        <w:r w:rsidR="0050726A">
          <w:rPr>
            <w:noProof/>
            <w:webHidden/>
          </w:rPr>
          <w:fldChar w:fldCharType="begin"/>
        </w:r>
        <w:r w:rsidR="0050726A">
          <w:rPr>
            <w:noProof/>
            <w:webHidden/>
          </w:rPr>
          <w:instrText xml:space="preserve"> PAGEREF _Toc400548214 \h </w:instrText>
        </w:r>
        <w:r w:rsidR="0050726A">
          <w:rPr>
            <w:noProof/>
            <w:webHidden/>
          </w:rPr>
        </w:r>
        <w:r w:rsidR="0050726A">
          <w:rPr>
            <w:noProof/>
            <w:webHidden/>
          </w:rPr>
          <w:fldChar w:fldCharType="separate"/>
        </w:r>
        <w:r w:rsidR="00500CF0">
          <w:rPr>
            <w:noProof/>
            <w:webHidden/>
          </w:rPr>
          <w:t>12</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15" w:history="1">
        <w:r w:rsidR="0050726A" w:rsidRPr="00B2185D">
          <w:rPr>
            <w:rStyle w:val="a5"/>
            <w:rFonts w:ascii="仿宋_GB2312" w:eastAsia="仿宋_GB2312" w:hAnsi="宋体"/>
            <w:noProof/>
          </w:rPr>
          <w:t>7.</w:t>
        </w:r>
        <w:r w:rsidR="0050726A" w:rsidRPr="00B2185D">
          <w:rPr>
            <w:rStyle w:val="a5"/>
            <w:rFonts w:ascii="仿宋_GB2312" w:eastAsia="仿宋_GB2312" w:hAnsi="宋体" w:hint="eastAsia"/>
            <w:noProof/>
          </w:rPr>
          <w:t>师资队伍建设</w:t>
        </w:r>
        <w:r w:rsidR="0050726A">
          <w:rPr>
            <w:noProof/>
            <w:webHidden/>
          </w:rPr>
          <w:tab/>
        </w:r>
        <w:r w:rsidR="0050726A">
          <w:rPr>
            <w:noProof/>
            <w:webHidden/>
          </w:rPr>
          <w:fldChar w:fldCharType="begin"/>
        </w:r>
        <w:r w:rsidR="0050726A">
          <w:rPr>
            <w:noProof/>
            <w:webHidden/>
          </w:rPr>
          <w:instrText xml:space="preserve"> PAGEREF _Toc400548215 \h </w:instrText>
        </w:r>
        <w:r w:rsidR="0050726A">
          <w:rPr>
            <w:noProof/>
            <w:webHidden/>
          </w:rPr>
        </w:r>
        <w:r w:rsidR="0050726A">
          <w:rPr>
            <w:noProof/>
            <w:webHidden/>
          </w:rPr>
          <w:fldChar w:fldCharType="separate"/>
        </w:r>
        <w:r w:rsidR="00500CF0">
          <w:rPr>
            <w:noProof/>
            <w:webHidden/>
          </w:rPr>
          <w:t>13</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16" w:history="1">
        <w:r w:rsidR="0050726A" w:rsidRPr="00B2185D">
          <w:rPr>
            <w:rStyle w:val="a5"/>
            <w:rFonts w:ascii="楷体" w:eastAsia="楷体" w:hAnsi="楷体" w:hint="eastAsia"/>
            <w:noProof/>
          </w:rPr>
          <w:t>（二）教学改革</w:t>
        </w:r>
        <w:r w:rsidR="0050726A">
          <w:rPr>
            <w:noProof/>
            <w:webHidden/>
          </w:rPr>
          <w:tab/>
        </w:r>
        <w:r w:rsidR="0050726A">
          <w:rPr>
            <w:noProof/>
            <w:webHidden/>
          </w:rPr>
          <w:fldChar w:fldCharType="begin"/>
        </w:r>
        <w:r w:rsidR="0050726A">
          <w:rPr>
            <w:noProof/>
            <w:webHidden/>
          </w:rPr>
          <w:instrText xml:space="preserve"> PAGEREF _Toc400548216 \h </w:instrText>
        </w:r>
        <w:r w:rsidR="0050726A">
          <w:rPr>
            <w:noProof/>
            <w:webHidden/>
          </w:rPr>
        </w:r>
        <w:r w:rsidR="0050726A">
          <w:rPr>
            <w:noProof/>
            <w:webHidden/>
          </w:rPr>
          <w:fldChar w:fldCharType="separate"/>
        </w:r>
        <w:r w:rsidR="00500CF0">
          <w:rPr>
            <w:noProof/>
            <w:webHidden/>
          </w:rPr>
          <w:t>14</w:t>
        </w:r>
        <w:r w:rsidR="0050726A">
          <w:rPr>
            <w:noProof/>
            <w:webHidden/>
          </w:rPr>
          <w:fldChar w:fldCharType="end"/>
        </w:r>
      </w:hyperlink>
    </w:p>
    <w:p w:rsidR="0050726A" w:rsidRDefault="007D4DA5" w:rsidP="0050726A">
      <w:pPr>
        <w:pStyle w:val="10"/>
        <w:tabs>
          <w:tab w:val="right" w:leader="dot" w:pos="9016"/>
        </w:tabs>
        <w:spacing w:line="360" w:lineRule="auto"/>
        <w:rPr>
          <w:rFonts w:asciiTheme="minorHAnsi" w:eastAsiaTheme="minorEastAsia" w:hAnsiTheme="minorHAnsi" w:cstheme="minorBidi"/>
          <w:noProof/>
        </w:rPr>
      </w:pPr>
      <w:hyperlink w:anchor="_Toc400548217" w:history="1">
        <w:r w:rsidR="0050726A" w:rsidRPr="00B2185D">
          <w:rPr>
            <w:rStyle w:val="a5"/>
            <w:rFonts w:ascii="黑体" w:eastAsia="黑体" w:hAnsi="黑体" w:hint="eastAsia"/>
            <w:noProof/>
          </w:rPr>
          <w:t>四、质量保障体系</w:t>
        </w:r>
        <w:r w:rsidR="0050726A">
          <w:rPr>
            <w:noProof/>
            <w:webHidden/>
          </w:rPr>
          <w:tab/>
        </w:r>
        <w:r w:rsidR="0050726A">
          <w:rPr>
            <w:noProof/>
            <w:webHidden/>
          </w:rPr>
          <w:fldChar w:fldCharType="begin"/>
        </w:r>
        <w:r w:rsidR="0050726A">
          <w:rPr>
            <w:noProof/>
            <w:webHidden/>
          </w:rPr>
          <w:instrText xml:space="preserve"> PAGEREF _Toc400548217 \h </w:instrText>
        </w:r>
        <w:r w:rsidR="0050726A">
          <w:rPr>
            <w:noProof/>
            <w:webHidden/>
          </w:rPr>
        </w:r>
        <w:r w:rsidR="0050726A">
          <w:rPr>
            <w:noProof/>
            <w:webHidden/>
          </w:rPr>
          <w:fldChar w:fldCharType="separate"/>
        </w:r>
        <w:r w:rsidR="00500CF0">
          <w:rPr>
            <w:noProof/>
            <w:webHidden/>
          </w:rPr>
          <w:t>14</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18" w:history="1">
        <w:r w:rsidR="0050726A" w:rsidRPr="00B2185D">
          <w:rPr>
            <w:rStyle w:val="a5"/>
            <w:rFonts w:ascii="楷体" w:eastAsia="楷体" w:hAnsi="楷体" w:hint="eastAsia"/>
            <w:noProof/>
          </w:rPr>
          <w:t>（一）重视本科教学工作</w:t>
        </w:r>
        <w:r w:rsidR="0050726A">
          <w:rPr>
            <w:noProof/>
            <w:webHidden/>
          </w:rPr>
          <w:tab/>
        </w:r>
        <w:r w:rsidR="0050726A">
          <w:rPr>
            <w:noProof/>
            <w:webHidden/>
          </w:rPr>
          <w:fldChar w:fldCharType="begin"/>
        </w:r>
        <w:r w:rsidR="0050726A">
          <w:rPr>
            <w:noProof/>
            <w:webHidden/>
          </w:rPr>
          <w:instrText xml:space="preserve"> PAGEREF _Toc400548218 \h </w:instrText>
        </w:r>
        <w:r w:rsidR="0050726A">
          <w:rPr>
            <w:noProof/>
            <w:webHidden/>
          </w:rPr>
        </w:r>
        <w:r w:rsidR="0050726A">
          <w:rPr>
            <w:noProof/>
            <w:webHidden/>
          </w:rPr>
          <w:fldChar w:fldCharType="separate"/>
        </w:r>
        <w:r w:rsidR="00500CF0">
          <w:rPr>
            <w:noProof/>
            <w:webHidden/>
          </w:rPr>
          <w:t>14</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19" w:history="1">
        <w:r w:rsidR="0050726A" w:rsidRPr="00B2185D">
          <w:rPr>
            <w:rStyle w:val="a5"/>
            <w:rFonts w:ascii="楷体" w:eastAsia="楷体" w:hAnsi="楷体" w:hint="eastAsia"/>
            <w:noProof/>
          </w:rPr>
          <w:t>（二）落实教学管理的相关政策</w:t>
        </w:r>
        <w:r w:rsidR="0050726A">
          <w:rPr>
            <w:noProof/>
            <w:webHidden/>
          </w:rPr>
          <w:tab/>
        </w:r>
        <w:r w:rsidR="0050726A">
          <w:rPr>
            <w:noProof/>
            <w:webHidden/>
          </w:rPr>
          <w:fldChar w:fldCharType="begin"/>
        </w:r>
        <w:r w:rsidR="0050726A">
          <w:rPr>
            <w:noProof/>
            <w:webHidden/>
          </w:rPr>
          <w:instrText xml:space="preserve"> PAGEREF _Toc400548219 \h </w:instrText>
        </w:r>
        <w:r w:rsidR="0050726A">
          <w:rPr>
            <w:noProof/>
            <w:webHidden/>
          </w:rPr>
        </w:r>
        <w:r w:rsidR="0050726A">
          <w:rPr>
            <w:noProof/>
            <w:webHidden/>
          </w:rPr>
          <w:fldChar w:fldCharType="separate"/>
        </w:r>
        <w:r w:rsidR="00500CF0">
          <w:rPr>
            <w:noProof/>
            <w:webHidden/>
          </w:rPr>
          <w:t>14</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0" w:history="1">
        <w:r w:rsidR="0050726A" w:rsidRPr="00B2185D">
          <w:rPr>
            <w:rStyle w:val="a5"/>
            <w:rFonts w:ascii="楷体" w:eastAsia="楷体" w:hAnsi="楷体" w:hint="eastAsia"/>
            <w:noProof/>
          </w:rPr>
          <w:t>（三）健全教学质量保障体系</w:t>
        </w:r>
        <w:r w:rsidR="0050726A">
          <w:rPr>
            <w:noProof/>
            <w:webHidden/>
          </w:rPr>
          <w:tab/>
        </w:r>
        <w:r w:rsidR="0050726A">
          <w:rPr>
            <w:noProof/>
            <w:webHidden/>
          </w:rPr>
          <w:fldChar w:fldCharType="begin"/>
        </w:r>
        <w:r w:rsidR="0050726A">
          <w:rPr>
            <w:noProof/>
            <w:webHidden/>
          </w:rPr>
          <w:instrText xml:space="preserve"> PAGEREF _Toc400548220 \h </w:instrText>
        </w:r>
        <w:r w:rsidR="0050726A">
          <w:rPr>
            <w:noProof/>
            <w:webHidden/>
          </w:rPr>
        </w:r>
        <w:r w:rsidR="0050726A">
          <w:rPr>
            <w:noProof/>
            <w:webHidden/>
          </w:rPr>
          <w:fldChar w:fldCharType="separate"/>
        </w:r>
        <w:r w:rsidR="00500CF0">
          <w:rPr>
            <w:noProof/>
            <w:webHidden/>
          </w:rPr>
          <w:t>15</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1" w:history="1">
        <w:r w:rsidR="0050726A" w:rsidRPr="00B2185D">
          <w:rPr>
            <w:rStyle w:val="a5"/>
            <w:rFonts w:ascii="楷体" w:eastAsia="楷体" w:hAnsi="楷体" w:hint="eastAsia"/>
            <w:noProof/>
          </w:rPr>
          <w:t>（四）加强教学日常监测与评估</w:t>
        </w:r>
        <w:r w:rsidR="0050726A">
          <w:rPr>
            <w:noProof/>
            <w:webHidden/>
          </w:rPr>
          <w:tab/>
        </w:r>
        <w:r w:rsidR="0050726A">
          <w:rPr>
            <w:noProof/>
            <w:webHidden/>
          </w:rPr>
          <w:fldChar w:fldCharType="begin"/>
        </w:r>
        <w:r w:rsidR="0050726A">
          <w:rPr>
            <w:noProof/>
            <w:webHidden/>
          </w:rPr>
          <w:instrText xml:space="preserve"> PAGEREF _Toc400548221 \h </w:instrText>
        </w:r>
        <w:r w:rsidR="0050726A">
          <w:rPr>
            <w:noProof/>
            <w:webHidden/>
          </w:rPr>
        </w:r>
        <w:r w:rsidR="0050726A">
          <w:rPr>
            <w:noProof/>
            <w:webHidden/>
          </w:rPr>
          <w:fldChar w:fldCharType="separate"/>
        </w:r>
        <w:r w:rsidR="00500CF0">
          <w:rPr>
            <w:noProof/>
            <w:webHidden/>
          </w:rPr>
          <w:t>15</w:t>
        </w:r>
        <w:r w:rsidR="0050726A">
          <w:rPr>
            <w:noProof/>
            <w:webHidden/>
          </w:rPr>
          <w:fldChar w:fldCharType="end"/>
        </w:r>
      </w:hyperlink>
    </w:p>
    <w:p w:rsidR="0050726A" w:rsidRDefault="007D4DA5" w:rsidP="0050726A">
      <w:pPr>
        <w:pStyle w:val="10"/>
        <w:tabs>
          <w:tab w:val="right" w:leader="dot" w:pos="9016"/>
        </w:tabs>
        <w:spacing w:line="360" w:lineRule="auto"/>
        <w:rPr>
          <w:rFonts w:asciiTheme="minorHAnsi" w:eastAsiaTheme="minorEastAsia" w:hAnsiTheme="minorHAnsi" w:cstheme="minorBidi"/>
          <w:noProof/>
        </w:rPr>
      </w:pPr>
      <w:hyperlink w:anchor="_Toc400548222" w:history="1">
        <w:r w:rsidR="0050726A" w:rsidRPr="00B2185D">
          <w:rPr>
            <w:rStyle w:val="a5"/>
            <w:rFonts w:ascii="黑体" w:eastAsia="黑体" w:hAnsi="黑体" w:hint="eastAsia"/>
            <w:noProof/>
          </w:rPr>
          <w:t>五、学生学习效果</w:t>
        </w:r>
        <w:r w:rsidR="0050726A">
          <w:rPr>
            <w:noProof/>
            <w:webHidden/>
          </w:rPr>
          <w:tab/>
        </w:r>
        <w:r w:rsidR="0050726A">
          <w:rPr>
            <w:noProof/>
            <w:webHidden/>
          </w:rPr>
          <w:fldChar w:fldCharType="begin"/>
        </w:r>
        <w:r w:rsidR="0050726A">
          <w:rPr>
            <w:noProof/>
            <w:webHidden/>
          </w:rPr>
          <w:instrText xml:space="preserve"> PAGEREF _Toc400548222 \h </w:instrText>
        </w:r>
        <w:r w:rsidR="0050726A">
          <w:rPr>
            <w:noProof/>
            <w:webHidden/>
          </w:rPr>
        </w:r>
        <w:r w:rsidR="0050726A">
          <w:rPr>
            <w:noProof/>
            <w:webHidden/>
          </w:rPr>
          <w:fldChar w:fldCharType="separate"/>
        </w:r>
        <w:r w:rsidR="00500CF0">
          <w:rPr>
            <w:noProof/>
            <w:webHidden/>
          </w:rPr>
          <w:t>16</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3" w:history="1">
        <w:r w:rsidR="0050726A" w:rsidRPr="00B2185D">
          <w:rPr>
            <w:rStyle w:val="a5"/>
            <w:rFonts w:ascii="楷体" w:eastAsia="楷体" w:hAnsi="楷体" w:hint="eastAsia"/>
            <w:noProof/>
          </w:rPr>
          <w:t>（一）毕业生情况</w:t>
        </w:r>
        <w:r w:rsidR="0050726A">
          <w:rPr>
            <w:noProof/>
            <w:webHidden/>
          </w:rPr>
          <w:tab/>
        </w:r>
        <w:r w:rsidR="0050726A">
          <w:rPr>
            <w:noProof/>
            <w:webHidden/>
          </w:rPr>
          <w:fldChar w:fldCharType="begin"/>
        </w:r>
        <w:r w:rsidR="0050726A">
          <w:rPr>
            <w:noProof/>
            <w:webHidden/>
          </w:rPr>
          <w:instrText xml:space="preserve"> PAGEREF _Toc400548223 \h </w:instrText>
        </w:r>
        <w:r w:rsidR="0050726A">
          <w:rPr>
            <w:noProof/>
            <w:webHidden/>
          </w:rPr>
        </w:r>
        <w:r w:rsidR="0050726A">
          <w:rPr>
            <w:noProof/>
            <w:webHidden/>
          </w:rPr>
          <w:fldChar w:fldCharType="separate"/>
        </w:r>
        <w:r w:rsidR="00500CF0">
          <w:rPr>
            <w:noProof/>
            <w:webHidden/>
          </w:rPr>
          <w:t>16</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4" w:history="1">
        <w:r w:rsidR="0050726A" w:rsidRPr="00B2185D">
          <w:rPr>
            <w:rStyle w:val="a5"/>
            <w:rFonts w:ascii="楷体" w:eastAsia="楷体" w:hAnsi="楷体" w:hint="eastAsia"/>
            <w:noProof/>
          </w:rPr>
          <w:t>（二）就业和攻读研究生情况</w:t>
        </w:r>
        <w:r w:rsidR="0050726A">
          <w:rPr>
            <w:noProof/>
            <w:webHidden/>
          </w:rPr>
          <w:tab/>
        </w:r>
        <w:r w:rsidR="0050726A">
          <w:rPr>
            <w:noProof/>
            <w:webHidden/>
          </w:rPr>
          <w:fldChar w:fldCharType="begin"/>
        </w:r>
        <w:r w:rsidR="0050726A">
          <w:rPr>
            <w:noProof/>
            <w:webHidden/>
          </w:rPr>
          <w:instrText xml:space="preserve"> PAGEREF _Toc400548224 \h </w:instrText>
        </w:r>
        <w:r w:rsidR="0050726A">
          <w:rPr>
            <w:noProof/>
            <w:webHidden/>
          </w:rPr>
        </w:r>
        <w:r w:rsidR="0050726A">
          <w:rPr>
            <w:noProof/>
            <w:webHidden/>
          </w:rPr>
          <w:fldChar w:fldCharType="separate"/>
        </w:r>
        <w:r w:rsidR="00500CF0">
          <w:rPr>
            <w:noProof/>
            <w:webHidden/>
          </w:rPr>
          <w:t>16</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5" w:history="1">
        <w:r w:rsidR="0050726A" w:rsidRPr="00B2185D">
          <w:rPr>
            <w:rStyle w:val="a5"/>
            <w:rFonts w:ascii="楷体" w:eastAsia="楷体" w:hAnsi="楷体" w:hint="eastAsia"/>
            <w:noProof/>
          </w:rPr>
          <w:t>（三）竞技竞赛水平</w:t>
        </w:r>
        <w:r w:rsidR="0050726A">
          <w:rPr>
            <w:noProof/>
            <w:webHidden/>
          </w:rPr>
          <w:tab/>
        </w:r>
        <w:r w:rsidR="0050726A">
          <w:rPr>
            <w:noProof/>
            <w:webHidden/>
          </w:rPr>
          <w:fldChar w:fldCharType="begin"/>
        </w:r>
        <w:r w:rsidR="0050726A">
          <w:rPr>
            <w:noProof/>
            <w:webHidden/>
          </w:rPr>
          <w:instrText xml:space="preserve"> PAGEREF _Toc400548225 \h </w:instrText>
        </w:r>
        <w:r w:rsidR="0050726A">
          <w:rPr>
            <w:noProof/>
            <w:webHidden/>
          </w:rPr>
        </w:r>
        <w:r w:rsidR="0050726A">
          <w:rPr>
            <w:noProof/>
            <w:webHidden/>
          </w:rPr>
          <w:fldChar w:fldCharType="separate"/>
        </w:r>
        <w:r w:rsidR="00500CF0">
          <w:rPr>
            <w:noProof/>
            <w:webHidden/>
          </w:rPr>
          <w:t>16</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6" w:history="1">
        <w:r w:rsidR="0050726A" w:rsidRPr="00B2185D">
          <w:rPr>
            <w:rStyle w:val="a5"/>
            <w:rFonts w:ascii="楷体" w:eastAsia="楷体" w:hAnsi="楷体" w:hint="eastAsia"/>
            <w:noProof/>
          </w:rPr>
          <w:t>（四）用人单位评价</w:t>
        </w:r>
        <w:r w:rsidR="0050726A">
          <w:rPr>
            <w:noProof/>
            <w:webHidden/>
          </w:rPr>
          <w:tab/>
        </w:r>
        <w:r w:rsidR="0050726A">
          <w:rPr>
            <w:noProof/>
            <w:webHidden/>
          </w:rPr>
          <w:fldChar w:fldCharType="begin"/>
        </w:r>
        <w:r w:rsidR="0050726A">
          <w:rPr>
            <w:noProof/>
            <w:webHidden/>
          </w:rPr>
          <w:instrText xml:space="preserve"> PAGEREF _Toc400548226 \h </w:instrText>
        </w:r>
        <w:r w:rsidR="0050726A">
          <w:rPr>
            <w:noProof/>
            <w:webHidden/>
          </w:rPr>
        </w:r>
        <w:r w:rsidR="0050726A">
          <w:rPr>
            <w:noProof/>
            <w:webHidden/>
          </w:rPr>
          <w:fldChar w:fldCharType="separate"/>
        </w:r>
        <w:r w:rsidR="00500CF0">
          <w:rPr>
            <w:noProof/>
            <w:webHidden/>
          </w:rPr>
          <w:t>17</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7" w:history="1">
        <w:r w:rsidR="0050726A" w:rsidRPr="00B2185D">
          <w:rPr>
            <w:rStyle w:val="a5"/>
            <w:rFonts w:ascii="楷体" w:eastAsia="楷体" w:hAnsi="楷体" w:hint="eastAsia"/>
            <w:noProof/>
          </w:rPr>
          <w:t>（五）学生满意度</w:t>
        </w:r>
        <w:r w:rsidR="0050726A">
          <w:rPr>
            <w:noProof/>
            <w:webHidden/>
          </w:rPr>
          <w:tab/>
        </w:r>
        <w:r w:rsidR="0050726A">
          <w:rPr>
            <w:noProof/>
            <w:webHidden/>
          </w:rPr>
          <w:fldChar w:fldCharType="begin"/>
        </w:r>
        <w:r w:rsidR="0050726A">
          <w:rPr>
            <w:noProof/>
            <w:webHidden/>
          </w:rPr>
          <w:instrText xml:space="preserve"> PAGEREF _Toc400548227 \h </w:instrText>
        </w:r>
        <w:r w:rsidR="0050726A">
          <w:rPr>
            <w:noProof/>
            <w:webHidden/>
          </w:rPr>
        </w:r>
        <w:r w:rsidR="0050726A">
          <w:rPr>
            <w:noProof/>
            <w:webHidden/>
          </w:rPr>
          <w:fldChar w:fldCharType="separate"/>
        </w:r>
        <w:r w:rsidR="00500CF0">
          <w:rPr>
            <w:noProof/>
            <w:webHidden/>
          </w:rPr>
          <w:t>18</w:t>
        </w:r>
        <w:r w:rsidR="0050726A">
          <w:rPr>
            <w:noProof/>
            <w:webHidden/>
          </w:rPr>
          <w:fldChar w:fldCharType="end"/>
        </w:r>
      </w:hyperlink>
    </w:p>
    <w:p w:rsidR="0050726A" w:rsidRDefault="007D4DA5" w:rsidP="0050726A">
      <w:pPr>
        <w:pStyle w:val="10"/>
        <w:tabs>
          <w:tab w:val="right" w:leader="dot" w:pos="9016"/>
        </w:tabs>
        <w:spacing w:line="360" w:lineRule="auto"/>
        <w:rPr>
          <w:rFonts w:asciiTheme="minorHAnsi" w:eastAsiaTheme="minorEastAsia" w:hAnsiTheme="minorHAnsi" w:cstheme="minorBidi"/>
          <w:noProof/>
        </w:rPr>
      </w:pPr>
      <w:hyperlink w:anchor="_Toc400548228" w:history="1">
        <w:r w:rsidR="0050726A" w:rsidRPr="00B2185D">
          <w:rPr>
            <w:rStyle w:val="a5"/>
            <w:rFonts w:ascii="黑体" w:eastAsia="黑体" w:hAnsi="黑体" w:hint="eastAsia"/>
            <w:noProof/>
          </w:rPr>
          <w:t>六、特色发展</w:t>
        </w:r>
        <w:r w:rsidR="0050726A">
          <w:rPr>
            <w:noProof/>
            <w:webHidden/>
          </w:rPr>
          <w:tab/>
        </w:r>
        <w:r w:rsidR="0050726A">
          <w:rPr>
            <w:noProof/>
            <w:webHidden/>
          </w:rPr>
          <w:fldChar w:fldCharType="begin"/>
        </w:r>
        <w:r w:rsidR="0050726A">
          <w:rPr>
            <w:noProof/>
            <w:webHidden/>
          </w:rPr>
          <w:instrText xml:space="preserve"> PAGEREF _Toc400548228 \h </w:instrText>
        </w:r>
        <w:r w:rsidR="0050726A">
          <w:rPr>
            <w:noProof/>
            <w:webHidden/>
          </w:rPr>
        </w:r>
        <w:r w:rsidR="0050726A">
          <w:rPr>
            <w:noProof/>
            <w:webHidden/>
          </w:rPr>
          <w:fldChar w:fldCharType="separate"/>
        </w:r>
        <w:r w:rsidR="00500CF0">
          <w:rPr>
            <w:noProof/>
            <w:webHidden/>
          </w:rPr>
          <w:t>18</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29" w:history="1">
        <w:r w:rsidR="0050726A" w:rsidRPr="00B2185D">
          <w:rPr>
            <w:rStyle w:val="a5"/>
            <w:rFonts w:ascii="楷体" w:eastAsia="楷体" w:hAnsi="楷体" w:hint="eastAsia"/>
            <w:noProof/>
          </w:rPr>
          <w:t>（一）建立“三位一体”办学模式，“教体融合”成效显著</w:t>
        </w:r>
        <w:r w:rsidR="0050726A">
          <w:rPr>
            <w:noProof/>
            <w:webHidden/>
          </w:rPr>
          <w:tab/>
        </w:r>
        <w:r w:rsidR="0050726A">
          <w:rPr>
            <w:noProof/>
            <w:webHidden/>
          </w:rPr>
          <w:fldChar w:fldCharType="begin"/>
        </w:r>
        <w:r w:rsidR="0050726A">
          <w:rPr>
            <w:noProof/>
            <w:webHidden/>
          </w:rPr>
          <w:instrText xml:space="preserve"> PAGEREF _Toc400548229 \h </w:instrText>
        </w:r>
        <w:r w:rsidR="0050726A">
          <w:rPr>
            <w:noProof/>
            <w:webHidden/>
          </w:rPr>
        </w:r>
        <w:r w:rsidR="0050726A">
          <w:rPr>
            <w:noProof/>
            <w:webHidden/>
          </w:rPr>
          <w:fldChar w:fldCharType="separate"/>
        </w:r>
        <w:r w:rsidR="00500CF0">
          <w:rPr>
            <w:noProof/>
            <w:webHidden/>
          </w:rPr>
          <w:t>18</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30" w:history="1">
        <w:r w:rsidR="0050726A" w:rsidRPr="00B2185D">
          <w:rPr>
            <w:rStyle w:val="a5"/>
            <w:rFonts w:ascii="楷体" w:eastAsia="楷体" w:hAnsi="楷体" w:hint="eastAsia"/>
            <w:noProof/>
          </w:rPr>
          <w:t>（二）深化人才培养模式改革，突出实践能力培养</w:t>
        </w:r>
        <w:r w:rsidR="0050726A">
          <w:rPr>
            <w:noProof/>
            <w:webHidden/>
          </w:rPr>
          <w:tab/>
        </w:r>
        <w:r w:rsidR="0050726A">
          <w:rPr>
            <w:noProof/>
            <w:webHidden/>
          </w:rPr>
          <w:fldChar w:fldCharType="begin"/>
        </w:r>
        <w:r w:rsidR="0050726A">
          <w:rPr>
            <w:noProof/>
            <w:webHidden/>
          </w:rPr>
          <w:instrText xml:space="preserve"> PAGEREF _Toc400548230 \h </w:instrText>
        </w:r>
        <w:r w:rsidR="0050726A">
          <w:rPr>
            <w:noProof/>
            <w:webHidden/>
          </w:rPr>
        </w:r>
        <w:r w:rsidR="0050726A">
          <w:rPr>
            <w:noProof/>
            <w:webHidden/>
          </w:rPr>
          <w:fldChar w:fldCharType="separate"/>
        </w:r>
        <w:r w:rsidR="00500CF0">
          <w:rPr>
            <w:noProof/>
            <w:webHidden/>
          </w:rPr>
          <w:t>19</w:t>
        </w:r>
        <w:r w:rsidR="0050726A">
          <w:rPr>
            <w:noProof/>
            <w:webHidden/>
          </w:rPr>
          <w:fldChar w:fldCharType="end"/>
        </w:r>
      </w:hyperlink>
    </w:p>
    <w:p w:rsidR="0050726A" w:rsidRDefault="007D4DA5" w:rsidP="0050726A">
      <w:pPr>
        <w:pStyle w:val="10"/>
        <w:tabs>
          <w:tab w:val="right" w:leader="dot" w:pos="9016"/>
        </w:tabs>
        <w:spacing w:line="360" w:lineRule="auto"/>
        <w:rPr>
          <w:rFonts w:asciiTheme="minorHAnsi" w:eastAsiaTheme="minorEastAsia" w:hAnsiTheme="minorHAnsi" w:cstheme="minorBidi"/>
          <w:noProof/>
        </w:rPr>
      </w:pPr>
      <w:hyperlink w:anchor="_Toc400548231" w:history="1">
        <w:r w:rsidR="0050726A" w:rsidRPr="00B2185D">
          <w:rPr>
            <w:rStyle w:val="a5"/>
            <w:rFonts w:ascii="黑体" w:eastAsia="黑体" w:hAnsi="黑体" w:hint="eastAsia"/>
            <w:noProof/>
          </w:rPr>
          <w:t>七、存在问题与对策</w:t>
        </w:r>
        <w:r w:rsidR="0050726A">
          <w:rPr>
            <w:noProof/>
            <w:webHidden/>
          </w:rPr>
          <w:tab/>
        </w:r>
        <w:r w:rsidR="0050726A">
          <w:rPr>
            <w:noProof/>
            <w:webHidden/>
          </w:rPr>
          <w:fldChar w:fldCharType="begin"/>
        </w:r>
        <w:r w:rsidR="0050726A">
          <w:rPr>
            <w:noProof/>
            <w:webHidden/>
          </w:rPr>
          <w:instrText xml:space="preserve"> PAGEREF _Toc400548231 \h </w:instrText>
        </w:r>
        <w:r w:rsidR="0050726A">
          <w:rPr>
            <w:noProof/>
            <w:webHidden/>
          </w:rPr>
        </w:r>
        <w:r w:rsidR="0050726A">
          <w:rPr>
            <w:noProof/>
            <w:webHidden/>
          </w:rPr>
          <w:fldChar w:fldCharType="separate"/>
        </w:r>
        <w:r w:rsidR="00500CF0">
          <w:rPr>
            <w:noProof/>
            <w:webHidden/>
          </w:rPr>
          <w:t>20</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32" w:history="1">
        <w:r w:rsidR="0050726A" w:rsidRPr="00B2185D">
          <w:rPr>
            <w:rStyle w:val="a5"/>
            <w:rFonts w:ascii="楷体" w:eastAsia="楷体" w:hAnsi="楷体" w:hint="eastAsia"/>
            <w:noProof/>
          </w:rPr>
          <w:t>（一）存在的问题</w:t>
        </w:r>
        <w:r w:rsidR="0050726A">
          <w:rPr>
            <w:noProof/>
            <w:webHidden/>
          </w:rPr>
          <w:tab/>
        </w:r>
        <w:r w:rsidR="0050726A">
          <w:rPr>
            <w:noProof/>
            <w:webHidden/>
          </w:rPr>
          <w:fldChar w:fldCharType="begin"/>
        </w:r>
        <w:r w:rsidR="0050726A">
          <w:rPr>
            <w:noProof/>
            <w:webHidden/>
          </w:rPr>
          <w:instrText xml:space="preserve"> PAGEREF _Toc400548232 \h </w:instrText>
        </w:r>
        <w:r w:rsidR="0050726A">
          <w:rPr>
            <w:noProof/>
            <w:webHidden/>
          </w:rPr>
        </w:r>
        <w:r w:rsidR="0050726A">
          <w:rPr>
            <w:noProof/>
            <w:webHidden/>
          </w:rPr>
          <w:fldChar w:fldCharType="separate"/>
        </w:r>
        <w:r w:rsidR="00500CF0">
          <w:rPr>
            <w:noProof/>
            <w:webHidden/>
          </w:rPr>
          <w:t>20</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33" w:history="1">
        <w:r w:rsidR="0050726A" w:rsidRPr="00B2185D">
          <w:rPr>
            <w:rStyle w:val="a5"/>
            <w:rFonts w:ascii="仿宋_GB2312" w:eastAsia="仿宋_GB2312" w:hAnsi="宋体"/>
            <w:noProof/>
          </w:rPr>
          <w:t>1.</w:t>
        </w:r>
        <w:r w:rsidR="0050726A" w:rsidRPr="00B2185D">
          <w:rPr>
            <w:rStyle w:val="a5"/>
            <w:noProof/>
          </w:rPr>
          <w:t xml:space="preserve"> </w:t>
        </w:r>
        <w:r w:rsidR="0050726A" w:rsidRPr="00B2185D">
          <w:rPr>
            <w:rStyle w:val="a5"/>
            <w:rFonts w:ascii="仿宋_GB2312" w:eastAsia="仿宋_GB2312" w:hAnsi="宋体" w:hint="eastAsia"/>
            <w:noProof/>
          </w:rPr>
          <w:t>现有教学资源不能满足日益扩大的学生规模的需求</w:t>
        </w:r>
        <w:r w:rsidR="0050726A">
          <w:rPr>
            <w:noProof/>
            <w:webHidden/>
          </w:rPr>
          <w:tab/>
        </w:r>
        <w:r w:rsidR="0050726A">
          <w:rPr>
            <w:noProof/>
            <w:webHidden/>
          </w:rPr>
          <w:fldChar w:fldCharType="begin"/>
        </w:r>
        <w:r w:rsidR="0050726A">
          <w:rPr>
            <w:noProof/>
            <w:webHidden/>
          </w:rPr>
          <w:instrText xml:space="preserve"> PAGEREF _Toc400548233 \h </w:instrText>
        </w:r>
        <w:r w:rsidR="0050726A">
          <w:rPr>
            <w:noProof/>
            <w:webHidden/>
          </w:rPr>
        </w:r>
        <w:r w:rsidR="0050726A">
          <w:rPr>
            <w:noProof/>
            <w:webHidden/>
          </w:rPr>
          <w:fldChar w:fldCharType="separate"/>
        </w:r>
        <w:r w:rsidR="00500CF0">
          <w:rPr>
            <w:noProof/>
            <w:webHidden/>
          </w:rPr>
          <w:t>20</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34" w:history="1">
        <w:r w:rsidR="0050726A" w:rsidRPr="00B2185D">
          <w:rPr>
            <w:rStyle w:val="a5"/>
            <w:rFonts w:ascii="仿宋_GB2312" w:eastAsia="仿宋_GB2312" w:hAnsi="宋体"/>
            <w:noProof/>
          </w:rPr>
          <w:t>2.</w:t>
        </w:r>
        <w:r w:rsidR="0050726A" w:rsidRPr="00B2185D">
          <w:rPr>
            <w:rStyle w:val="a5"/>
            <w:noProof/>
          </w:rPr>
          <w:t xml:space="preserve"> </w:t>
        </w:r>
        <w:r w:rsidR="0050726A" w:rsidRPr="00B2185D">
          <w:rPr>
            <w:rStyle w:val="a5"/>
            <w:rFonts w:ascii="仿宋_GB2312" w:eastAsia="仿宋_GB2312" w:hAnsi="宋体" w:hint="eastAsia"/>
            <w:noProof/>
          </w:rPr>
          <w:t>教师教学水平及教学能力有待进一步提高</w:t>
        </w:r>
        <w:r w:rsidR="0050726A">
          <w:rPr>
            <w:noProof/>
            <w:webHidden/>
          </w:rPr>
          <w:tab/>
        </w:r>
        <w:r w:rsidR="0050726A">
          <w:rPr>
            <w:noProof/>
            <w:webHidden/>
          </w:rPr>
          <w:fldChar w:fldCharType="begin"/>
        </w:r>
        <w:r w:rsidR="0050726A">
          <w:rPr>
            <w:noProof/>
            <w:webHidden/>
          </w:rPr>
          <w:instrText xml:space="preserve"> PAGEREF _Toc400548234 \h </w:instrText>
        </w:r>
        <w:r w:rsidR="0050726A">
          <w:rPr>
            <w:noProof/>
            <w:webHidden/>
          </w:rPr>
        </w:r>
        <w:r w:rsidR="0050726A">
          <w:rPr>
            <w:noProof/>
            <w:webHidden/>
          </w:rPr>
          <w:fldChar w:fldCharType="separate"/>
        </w:r>
        <w:r w:rsidR="00500CF0">
          <w:rPr>
            <w:noProof/>
            <w:webHidden/>
          </w:rPr>
          <w:t>20</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35" w:history="1">
        <w:r w:rsidR="0050726A" w:rsidRPr="00B2185D">
          <w:rPr>
            <w:rStyle w:val="a5"/>
            <w:rFonts w:ascii="仿宋_GB2312" w:eastAsia="仿宋_GB2312" w:hAnsi="宋体"/>
            <w:noProof/>
          </w:rPr>
          <w:t>3.</w:t>
        </w:r>
        <w:r w:rsidR="0050726A" w:rsidRPr="00B2185D">
          <w:rPr>
            <w:rStyle w:val="a5"/>
            <w:rFonts w:ascii="仿宋_GB2312" w:eastAsia="仿宋_GB2312" w:hAnsi="宋体" w:hint="eastAsia"/>
            <w:noProof/>
          </w:rPr>
          <w:t>对外开放和国际化程度有待进一步加强</w:t>
        </w:r>
        <w:r w:rsidR="0050726A">
          <w:rPr>
            <w:noProof/>
            <w:webHidden/>
          </w:rPr>
          <w:tab/>
        </w:r>
        <w:r w:rsidR="0050726A">
          <w:rPr>
            <w:noProof/>
            <w:webHidden/>
          </w:rPr>
          <w:fldChar w:fldCharType="begin"/>
        </w:r>
        <w:r w:rsidR="0050726A">
          <w:rPr>
            <w:noProof/>
            <w:webHidden/>
          </w:rPr>
          <w:instrText xml:space="preserve"> PAGEREF _Toc400548235 \h </w:instrText>
        </w:r>
        <w:r w:rsidR="0050726A">
          <w:rPr>
            <w:noProof/>
            <w:webHidden/>
          </w:rPr>
        </w:r>
        <w:r w:rsidR="0050726A">
          <w:rPr>
            <w:noProof/>
            <w:webHidden/>
          </w:rPr>
          <w:fldChar w:fldCharType="separate"/>
        </w:r>
        <w:r w:rsidR="00500CF0">
          <w:rPr>
            <w:noProof/>
            <w:webHidden/>
          </w:rPr>
          <w:t>20</w:t>
        </w:r>
        <w:r w:rsidR="0050726A">
          <w:rPr>
            <w:noProof/>
            <w:webHidden/>
          </w:rPr>
          <w:fldChar w:fldCharType="end"/>
        </w:r>
      </w:hyperlink>
    </w:p>
    <w:p w:rsidR="0050726A" w:rsidRDefault="007D4DA5" w:rsidP="0050726A">
      <w:pPr>
        <w:pStyle w:val="20"/>
        <w:rPr>
          <w:rFonts w:asciiTheme="minorHAnsi" w:eastAsiaTheme="minorEastAsia" w:hAnsiTheme="minorHAnsi" w:cstheme="minorBidi"/>
          <w:noProof/>
        </w:rPr>
      </w:pPr>
      <w:hyperlink w:anchor="_Toc400548236" w:history="1">
        <w:r w:rsidR="0050726A" w:rsidRPr="00B2185D">
          <w:rPr>
            <w:rStyle w:val="a5"/>
            <w:rFonts w:ascii="楷体" w:eastAsia="楷体" w:hAnsi="楷体" w:hint="eastAsia"/>
            <w:noProof/>
          </w:rPr>
          <w:t>（二）对策与建议</w:t>
        </w:r>
        <w:r w:rsidR="0050726A">
          <w:rPr>
            <w:noProof/>
            <w:webHidden/>
          </w:rPr>
          <w:tab/>
        </w:r>
        <w:r w:rsidR="0050726A">
          <w:rPr>
            <w:noProof/>
            <w:webHidden/>
          </w:rPr>
          <w:fldChar w:fldCharType="begin"/>
        </w:r>
        <w:r w:rsidR="0050726A">
          <w:rPr>
            <w:noProof/>
            <w:webHidden/>
          </w:rPr>
          <w:instrText xml:space="preserve"> PAGEREF _Toc400548236 \h </w:instrText>
        </w:r>
        <w:r w:rsidR="0050726A">
          <w:rPr>
            <w:noProof/>
            <w:webHidden/>
          </w:rPr>
        </w:r>
        <w:r w:rsidR="0050726A">
          <w:rPr>
            <w:noProof/>
            <w:webHidden/>
          </w:rPr>
          <w:fldChar w:fldCharType="separate"/>
        </w:r>
        <w:r w:rsidR="00500CF0">
          <w:rPr>
            <w:noProof/>
            <w:webHidden/>
          </w:rPr>
          <w:t>21</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37" w:history="1">
        <w:r w:rsidR="0050726A" w:rsidRPr="00B2185D">
          <w:rPr>
            <w:rStyle w:val="a5"/>
            <w:rFonts w:ascii="仿宋_GB2312" w:eastAsia="仿宋_GB2312" w:hAnsi="宋体"/>
            <w:noProof/>
          </w:rPr>
          <w:t>1.</w:t>
        </w:r>
        <w:r w:rsidR="0050726A" w:rsidRPr="00B2185D">
          <w:rPr>
            <w:rStyle w:val="a5"/>
            <w:rFonts w:ascii="仿宋_GB2312" w:eastAsia="仿宋_GB2312" w:hAnsi="宋体" w:hint="eastAsia"/>
            <w:noProof/>
          </w:rPr>
          <w:t>优先保障教学经费，进一步优化教学资源</w:t>
        </w:r>
        <w:r w:rsidR="0050726A">
          <w:rPr>
            <w:noProof/>
            <w:webHidden/>
          </w:rPr>
          <w:tab/>
        </w:r>
        <w:r w:rsidR="0050726A">
          <w:rPr>
            <w:noProof/>
            <w:webHidden/>
          </w:rPr>
          <w:fldChar w:fldCharType="begin"/>
        </w:r>
        <w:r w:rsidR="0050726A">
          <w:rPr>
            <w:noProof/>
            <w:webHidden/>
          </w:rPr>
          <w:instrText xml:space="preserve"> PAGEREF _Toc400548237 \h </w:instrText>
        </w:r>
        <w:r w:rsidR="0050726A">
          <w:rPr>
            <w:noProof/>
            <w:webHidden/>
          </w:rPr>
        </w:r>
        <w:r w:rsidR="0050726A">
          <w:rPr>
            <w:noProof/>
            <w:webHidden/>
          </w:rPr>
          <w:fldChar w:fldCharType="separate"/>
        </w:r>
        <w:r w:rsidR="00500CF0">
          <w:rPr>
            <w:noProof/>
            <w:webHidden/>
          </w:rPr>
          <w:t>21</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38" w:history="1">
        <w:r w:rsidR="0050726A" w:rsidRPr="00B2185D">
          <w:rPr>
            <w:rStyle w:val="a5"/>
            <w:rFonts w:ascii="仿宋_GB2312" w:eastAsia="仿宋_GB2312" w:hAnsi="宋体"/>
            <w:noProof/>
          </w:rPr>
          <w:t>2.</w:t>
        </w:r>
        <w:r w:rsidR="0050726A" w:rsidRPr="00B2185D">
          <w:rPr>
            <w:rStyle w:val="a5"/>
            <w:rFonts w:ascii="仿宋_GB2312" w:eastAsia="仿宋_GB2312" w:hAnsi="宋体" w:hint="eastAsia"/>
            <w:noProof/>
          </w:rPr>
          <w:t>科学规划和管理人力资源，加强师资队伍建设</w:t>
        </w:r>
        <w:r w:rsidR="0050726A">
          <w:rPr>
            <w:noProof/>
            <w:webHidden/>
          </w:rPr>
          <w:tab/>
        </w:r>
        <w:r w:rsidR="0050726A">
          <w:rPr>
            <w:noProof/>
            <w:webHidden/>
          </w:rPr>
          <w:fldChar w:fldCharType="begin"/>
        </w:r>
        <w:r w:rsidR="0050726A">
          <w:rPr>
            <w:noProof/>
            <w:webHidden/>
          </w:rPr>
          <w:instrText xml:space="preserve"> PAGEREF _Toc400548238 \h </w:instrText>
        </w:r>
        <w:r w:rsidR="0050726A">
          <w:rPr>
            <w:noProof/>
            <w:webHidden/>
          </w:rPr>
        </w:r>
        <w:r w:rsidR="0050726A">
          <w:rPr>
            <w:noProof/>
            <w:webHidden/>
          </w:rPr>
          <w:fldChar w:fldCharType="separate"/>
        </w:r>
        <w:r w:rsidR="00500CF0">
          <w:rPr>
            <w:noProof/>
            <w:webHidden/>
          </w:rPr>
          <w:t>21</w:t>
        </w:r>
        <w:r w:rsidR="0050726A">
          <w:rPr>
            <w:noProof/>
            <w:webHidden/>
          </w:rPr>
          <w:fldChar w:fldCharType="end"/>
        </w:r>
      </w:hyperlink>
    </w:p>
    <w:p w:rsidR="0050726A" w:rsidRDefault="007D4DA5" w:rsidP="0050726A">
      <w:pPr>
        <w:pStyle w:val="30"/>
        <w:tabs>
          <w:tab w:val="right" w:leader="dot" w:pos="9016"/>
        </w:tabs>
        <w:spacing w:line="360" w:lineRule="auto"/>
        <w:rPr>
          <w:rFonts w:asciiTheme="minorHAnsi" w:eastAsiaTheme="minorEastAsia" w:hAnsiTheme="minorHAnsi" w:cstheme="minorBidi"/>
          <w:noProof/>
        </w:rPr>
      </w:pPr>
      <w:hyperlink w:anchor="_Toc400548239" w:history="1">
        <w:r w:rsidR="0050726A" w:rsidRPr="00B2185D">
          <w:rPr>
            <w:rStyle w:val="a5"/>
            <w:rFonts w:ascii="仿宋_GB2312" w:eastAsia="仿宋_GB2312" w:hAnsi="宋体"/>
            <w:noProof/>
          </w:rPr>
          <w:t>3.</w:t>
        </w:r>
        <w:r w:rsidR="0050726A" w:rsidRPr="00B2185D">
          <w:rPr>
            <w:rStyle w:val="a5"/>
            <w:rFonts w:ascii="仿宋_GB2312" w:eastAsia="仿宋_GB2312" w:hAnsi="宋体" w:hint="eastAsia"/>
            <w:noProof/>
          </w:rPr>
          <w:t>完善本科生交流机制，进一步拓展国际化办学空间</w:t>
        </w:r>
        <w:r w:rsidR="0050726A">
          <w:rPr>
            <w:noProof/>
            <w:webHidden/>
          </w:rPr>
          <w:tab/>
        </w:r>
        <w:r w:rsidR="0050726A">
          <w:rPr>
            <w:noProof/>
            <w:webHidden/>
          </w:rPr>
          <w:fldChar w:fldCharType="begin"/>
        </w:r>
        <w:r w:rsidR="0050726A">
          <w:rPr>
            <w:noProof/>
            <w:webHidden/>
          </w:rPr>
          <w:instrText xml:space="preserve"> PAGEREF _Toc400548239 \h </w:instrText>
        </w:r>
        <w:r w:rsidR="0050726A">
          <w:rPr>
            <w:noProof/>
            <w:webHidden/>
          </w:rPr>
        </w:r>
        <w:r w:rsidR="0050726A">
          <w:rPr>
            <w:noProof/>
            <w:webHidden/>
          </w:rPr>
          <w:fldChar w:fldCharType="separate"/>
        </w:r>
        <w:r w:rsidR="00500CF0">
          <w:rPr>
            <w:noProof/>
            <w:webHidden/>
          </w:rPr>
          <w:t>21</w:t>
        </w:r>
        <w:r w:rsidR="0050726A">
          <w:rPr>
            <w:noProof/>
            <w:webHidden/>
          </w:rPr>
          <w:fldChar w:fldCharType="end"/>
        </w:r>
      </w:hyperlink>
    </w:p>
    <w:p w:rsidR="0050726A" w:rsidRDefault="007D4DA5" w:rsidP="0050726A">
      <w:pPr>
        <w:pStyle w:val="10"/>
        <w:tabs>
          <w:tab w:val="left" w:pos="1050"/>
          <w:tab w:val="right" w:leader="dot" w:pos="9016"/>
        </w:tabs>
        <w:spacing w:line="360" w:lineRule="auto"/>
        <w:rPr>
          <w:rFonts w:asciiTheme="minorHAnsi" w:eastAsiaTheme="minorEastAsia" w:hAnsiTheme="minorHAnsi" w:cstheme="minorBidi"/>
          <w:noProof/>
        </w:rPr>
      </w:pPr>
      <w:hyperlink w:anchor="_Toc400548240" w:history="1">
        <w:r w:rsidR="0050726A" w:rsidRPr="00B2185D">
          <w:rPr>
            <w:rStyle w:val="a5"/>
            <w:rFonts w:ascii="黑体" w:eastAsia="黑体" w:hAnsi="黑体" w:hint="eastAsia"/>
            <w:noProof/>
          </w:rPr>
          <w:t>附录：</w:t>
        </w:r>
        <w:r w:rsidR="0050726A">
          <w:rPr>
            <w:rFonts w:asciiTheme="minorHAnsi" w:eastAsiaTheme="minorEastAsia" w:hAnsiTheme="minorHAnsi" w:cstheme="minorBidi"/>
            <w:noProof/>
          </w:rPr>
          <w:tab/>
        </w:r>
        <w:r w:rsidR="0050726A" w:rsidRPr="00B2185D">
          <w:rPr>
            <w:rStyle w:val="a5"/>
            <w:rFonts w:ascii="黑体" w:eastAsia="黑体" w:hAnsi="黑体"/>
            <w:noProof/>
          </w:rPr>
          <w:t xml:space="preserve"> </w:t>
        </w:r>
        <w:r w:rsidR="0050726A" w:rsidRPr="00B2185D">
          <w:rPr>
            <w:rStyle w:val="a5"/>
            <w:rFonts w:ascii="黑体" w:eastAsia="黑体" w:hAnsi="黑体" w:hint="eastAsia"/>
            <w:noProof/>
          </w:rPr>
          <w:t>南京体育学院《本科教学质量报告》支撑数据</w:t>
        </w:r>
        <w:r w:rsidR="0050726A">
          <w:rPr>
            <w:noProof/>
            <w:webHidden/>
          </w:rPr>
          <w:tab/>
        </w:r>
        <w:r w:rsidR="0050726A">
          <w:rPr>
            <w:noProof/>
            <w:webHidden/>
          </w:rPr>
          <w:fldChar w:fldCharType="begin"/>
        </w:r>
        <w:r w:rsidR="0050726A">
          <w:rPr>
            <w:noProof/>
            <w:webHidden/>
          </w:rPr>
          <w:instrText xml:space="preserve"> PAGEREF _Toc400548240 \h </w:instrText>
        </w:r>
        <w:r w:rsidR="0050726A">
          <w:rPr>
            <w:noProof/>
            <w:webHidden/>
          </w:rPr>
        </w:r>
        <w:r w:rsidR="0050726A">
          <w:rPr>
            <w:noProof/>
            <w:webHidden/>
          </w:rPr>
          <w:fldChar w:fldCharType="separate"/>
        </w:r>
        <w:r w:rsidR="00500CF0">
          <w:rPr>
            <w:noProof/>
            <w:webHidden/>
          </w:rPr>
          <w:t>23</w:t>
        </w:r>
        <w:r w:rsidR="0050726A">
          <w:rPr>
            <w:noProof/>
            <w:webHidden/>
          </w:rPr>
          <w:fldChar w:fldCharType="end"/>
        </w:r>
      </w:hyperlink>
    </w:p>
    <w:p w:rsidR="003D6B97" w:rsidRDefault="003D6B97" w:rsidP="0050726A">
      <w:pPr>
        <w:pStyle w:val="30"/>
        <w:tabs>
          <w:tab w:val="right" w:leader="dot" w:pos="9016"/>
        </w:tabs>
        <w:spacing w:line="360" w:lineRule="auto"/>
        <w:rPr>
          <w:sz w:val="24"/>
        </w:rPr>
      </w:pPr>
      <w:r>
        <w:rPr>
          <w:b/>
          <w:bCs/>
          <w:sz w:val="24"/>
          <w:szCs w:val="24"/>
          <w:lang w:val="zh-CN"/>
        </w:rPr>
        <w:fldChar w:fldCharType="end"/>
      </w:r>
    </w:p>
    <w:p w:rsidR="003D6B97" w:rsidRDefault="003D6B97">
      <w:pPr>
        <w:widowControl/>
        <w:jc w:val="left"/>
        <w:rPr>
          <w:rFonts w:ascii="宋体" w:hAnsi="宋体"/>
          <w:b/>
        </w:rPr>
        <w:sectPr w:rsidR="003D6B97">
          <w:footerReference w:type="first" r:id="rId12"/>
          <w:pgSz w:w="11906" w:h="16838"/>
          <w:pgMar w:top="1418" w:right="1440" w:bottom="1418" w:left="1440" w:header="851" w:footer="992" w:gutter="0"/>
          <w:cols w:space="720"/>
          <w:titlePg/>
          <w:docGrid w:type="lines" w:linePitch="312"/>
        </w:sectPr>
      </w:pPr>
    </w:p>
    <w:p w:rsidR="008601D0" w:rsidRDefault="008601D0" w:rsidP="008601D0">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南京体育学院始建于1956年，迄今为止已有近60年的历史。长期以来，学院坚持走特色办学、科学育人发展之路，不断</w:t>
      </w:r>
      <w:r w:rsidRPr="00A72BBB">
        <w:rPr>
          <w:rFonts w:ascii="仿宋_GB2312" w:eastAsia="仿宋_GB2312" w:hAnsi="宋体" w:hint="eastAsia"/>
          <w:color w:val="000000"/>
          <w:sz w:val="28"/>
          <w:szCs w:val="28"/>
        </w:rPr>
        <w:t>总结办学经验、凝练办学积淀，</w:t>
      </w:r>
      <w:r>
        <w:rPr>
          <w:rFonts w:ascii="仿宋_GB2312" w:eastAsia="仿宋_GB2312" w:hAnsi="宋体" w:hint="eastAsia"/>
          <w:color w:val="000000"/>
          <w:sz w:val="28"/>
          <w:szCs w:val="28"/>
        </w:rPr>
        <w:t>逐步确立了</w:t>
      </w:r>
      <w:r w:rsidRPr="00A72BBB">
        <w:rPr>
          <w:rFonts w:ascii="仿宋_GB2312" w:eastAsia="仿宋_GB2312" w:hAnsi="宋体" w:hint="eastAsia"/>
          <w:color w:val="000000"/>
          <w:sz w:val="28"/>
          <w:szCs w:val="28"/>
        </w:rPr>
        <w:t>“教体融合”的办学理念和“高校办运动队”的办学定位</w:t>
      </w:r>
      <w:r>
        <w:rPr>
          <w:rFonts w:ascii="仿宋_GB2312" w:eastAsia="仿宋_GB2312" w:hAnsi="宋体" w:hint="eastAsia"/>
          <w:color w:val="000000"/>
          <w:sz w:val="28"/>
          <w:szCs w:val="28"/>
        </w:rPr>
        <w:t>，从成立至今为社会输送了1万多名各类体育专门人才，为国家培养了15位奥运会冠军、近百位世界冠军和世界纪录创造者。近年来，学院进一步明确了“</w:t>
      </w:r>
      <w:r w:rsidRPr="0089125E">
        <w:rPr>
          <w:rFonts w:ascii="仿宋_GB2312" w:eastAsia="仿宋_GB2312" w:hAnsi="宋体" w:hint="eastAsia"/>
          <w:color w:val="000000"/>
          <w:sz w:val="28"/>
          <w:szCs w:val="28"/>
        </w:rPr>
        <w:t>建设国内一流的竞技体育训练基地</w:t>
      </w:r>
      <w:r>
        <w:rPr>
          <w:rFonts w:ascii="仿宋_GB2312" w:eastAsia="仿宋_GB2312" w:hAnsi="宋体" w:hint="eastAsia"/>
          <w:color w:val="000000"/>
          <w:sz w:val="28"/>
          <w:szCs w:val="28"/>
        </w:rPr>
        <w:t>、</w:t>
      </w:r>
      <w:r w:rsidRPr="0089125E">
        <w:rPr>
          <w:rFonts w:ascii="仿宋_GB2312" w:eastAsia="仿宋_GB2312" w:hAnsi="宋体" w:hint="eastAsia"/>
          <w:color w:val="000000"/>
          <w:sz w:val="28"/>
          <w:szCs w:val="28"/>
        </w:rPr>
        <w:t>建成高质量体育专门人才的培养中心</w:t>
      </w:r>
      <w:r>
        <w:rPr>
          <w:rFonts w:ascii="仿宋_GB2312" w:eastAsia="仿宋_GB2312" w:hAnsi="宋体" w:hint="eastAsia"/>
          <w:color w:val="000000"/>
          <w:sz w:val="28"/>
          <w:szCs w:val="28"/>
        </w:rPr>
        <w:t>、</w:t>
      </w:r>
      <w:r w:rsidRPr="0089125E">
        <w:rPr>
          <w:rFonts w:ascii="仿宋_GB2312" w:eastAsia="仿宋_GB2312" w:hAnsi="宋体" w:hint="eastAsia"/>
          <w:color w:val="000000"/>
          <w:sz w:val="28"/>
          <w:szCs w:val="28"/>
        </w:rPr>
        <w:t>构筑体育科研的创新阵地</w:t>
      </w:r>
      <w:r>
        <w:rPr>
          <w:rFonts w:ascii="仿宋_GB2312" w:eastAsia="仿宋_GB2312" w:hAnsi="宋体" w:hint="eastAsia"/>
          <w:color w:val="000000"/>
          <w:sz w:val="28"/>
          <w:szCs w:val="28"/>
        </w:rPr>
        <w:t>、</w:t>
      </w:r>
      <w:r w:rsidRPr="0089125E">
        <w:rPr>
          <w:rFonts w:ascii="仿宋_GB2312" w:eastAsia="仿宋_GB2312" w:hAnsi="宋体" w:hint="eastAsia"/>
          <w:color w:val="000000"/>
          <w:sz w:val="28"/>
          <w:szCs w:val="28"/>
        </w:rPr>
        <w:t>打造体育文化历史的传承载体</w:t>
      </w:r>
      <w:r>
        <w:rPr>
          <w:rFonts w:ascii="仿宋_GB2312" w:eastAsia="仿宋_GB2312" w:hAnsi="宋体" w:hint="eastAsia"/>
          <w:color w:val="000000"/>
          <w:sz w:val="28"/>
          <w:szCs w:val="28"/>
        </w:rPr>
        <w:t>”的发展目标，在培养优秀体育专门人才、提升竞技运动发展水平、推动体育科技进步、传播体育文化等方面取得了显著成绩，得到上级领导和社会各界的充分肯定。</w:t>
      </w:r>
    </w:p>
    <w:p w:rsidR="007D229E" w:rsidRDefault="008601D0" w:rsidP="008601D0">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2013年，学院在校本部、仙林、</w:t>
      </w:r>
      <w:r>
        <w:rPr>
          <w:rFonts w:ascii="仿宋_GB2312" w:eastAsia="仿宋_GB2312" w:hAnsi="宋体" w:hint="eastAsia"/>
          <w:sz w:val="28"/>
          <w:szCs w:val="28"/>
        </w:rPr>
        <w:t>滨江</w:t>
      </w:r>
      <w:r>
        <w:rPr>
          <w:rStyle w:val="a6"/>
          <w:rFonts w:ascii="仿宋_GB2312" w:eastAsia="仿宋_GB2312" w:hAnsi="宋体"/>
          <w:sz w:val="28"/>
          <w:szCs w:val="28"/>
        </w:rPr>
        <w:footnoteReference w:id="1"/>
      </w:r>
      <w:r>
        <w:rPr>
          <w:rFonts w:ascii="仿宋_GB2312" w:eastAsia="仿宋_GB2312" w:hAnsi="宋体" w:hint="eastAsia"/>
          <w:color w:val="000000"/>
          <w:sz w:val="28"/>
          <w:szCs w:val="28"/>
        </w:rPr>
        <w:t>“三地办学”的格局下，面临着新的挑战和机遇。在院党委的正确领导下，学院进一步</w:t>
      </w:r>
      <w:r w:rsidRPr="005D2F6A">
        <w:rPr>
          <w:rFonts w:ascii="仿宋_GB2312" w:eastAsia="仿宋_GB2312" w:hAnsi="宋体" w:hint="eastAsia"/>
          <w:color w:val="000000"/>
          <w:sz w:val="28"/>
          <w:szCs w:val="28"/>
        </w:rPr>
        <w:t>发扬“三位一体”</w:t>
      </w:r>
      <w:r>
        <w:rPr>
          <w:rFonts w:ascii="仿宋_GB2312" w:eastAsia="仿宋_GB2312" w:hAnsi="宋体" w:hint="eastAsia"/>
          <w:color w:val="000000"/>
          <w:sz w:val="28"/>
          <w:szCs w:val="28"/>
        </w:rPr>
        <w:t>的</w:t>
      </w:r>
      <w:r w:rsidRPr="005D2F6A">
        <w:rPr>
          <w:rFonts w:ascii="仿宋_GB2312" w:eastAsia="仿宋_GB2312" w:hAnsi="宋体" w:hint="eastAsia"/>
          <w:color w:val="000000"/>
          <w:sz w:val="28"/>
          <w:szCs w:val="28"/>
        </w:rPr>
        <w:t>传统优势，坚持“</w:t>
      </w:r>
      <w:r>
        <w:rPr>
          <w:rFonts w:ascii="仿宋_GB2312" w:eastAsia="仿宋_GB2312" w:hAnsi="宋体" w:hint="eastAsia"/>
          <w:color w:val="000000"/>
          <w:sz w:val="28"/>
          <w:szCs w:val="28"/>
        </w:rPr>
        <w:t>教体融合</w:t>
      </w:r>
      <w:r w:rsidRPr="005D2F6A">
        <w:rPr>
          <w:rFonts w:ascii="仿宋_GB2312" w:eastAsia="仿宋_GB2312" w:hAnsi="宋体" w:hint="eastAsia"/>
          <w:color w:val="000000"/>
          <w:sz w:val="28"/>
          <w:szCs w:val="28"/>
        </w:rPr>
        <w:t>”</w:t>
      </w:r>
      <w:r>
        <w:rPr>
          <w:rFonts w:ascii="仿宋_GB2312" w:eastAsia="仿宋_GB2312" w:hAnsi="宋体" w:hint="eastAsia"/>
          <w:color w:val="000000"/>
          <w:sz w:val="28"/>
          <w:szCs w:val="28"/>
        </w:rPr>
        <w:t>的</w:t>
      </w:r>
      <w:r w:rsidRPr="005D2F6A">
        <w:rPr>
          <w:rFonts w:ascii="仿宋_GB2312" w:eastAsia="仿宋_GB2312" w:hAnsi="宋体" w:hint="eastAsia"/>
          <w:color w:val="000000"/>
          <w:sz w:val="28"/>
          <w:szCs w:val="28"/>
        </w:rPr>
        <w:t>办学特色，</w:t>
      </w:r>
      <w:r>
        <w:rPr>
          <w:rFonts w:ascii="仿宋_GB2312" w:eastAsia="仿宋_GB2312" w:hAnsi="宋体" w:hint="eastAsia"/>
          <w:color w:val="000000"/>
          <w:sz w:val="28"/>
          <w:szCs w:val="28"/>
        </w:rPr>
        <w:t>大力</w:t>
      </w:r>
      <w:r w:rsidRPr="005D2F6A">
        <w:rPr>
          <w:rFonts w:ascii="仿宋_GB2312" w:eastAsia="仿宋_GB2312" w:hAnsi="宋体" w:hint="eastAsia"/>
          <w:color w:val="000000"/>
          <w:sz w:val="28"/>
          <w:szCs w:val="28"/>
        </w:rPr>
        <w:t>实施“科教兴体”和“人才强校”发展战略，</w:t>
      </w:r>
      <w:r>
        <w:rPr>
          <w:rFonts w:ascii="仿宋_GB2312" w:eastAsia="仿宋_GB2312" w:hAnsi="宋体" w:hint="eastAsia"/>
          <w:color w:val="000000"/>
          <w:sz w:val="28"/>
          <w:szCs w:val="28"/>
        </w:rPr>
        <w:t>不断</w:t>
      </w:r>
      <w:r w:rsidRPr="00D275BA">
        <w:rPr>
          <w:rFonts w:ascii="仿宋_GB2312" w:eastAsia="仿宋_GB2312" w:hAnsi="宋体" w:hint="eastAsia"/>
          <w:color w:val="000000"/>
          <w:sz w:val="28"/>
          <w:szCs w:val="28"/>
        </w:rPr>
        <w:t>完善教学管理</w:t>
      </w:r>
      <w:r>
        <w:rPr>
          <w:rFonts w:ascii="仿宋_GB2312" w:eastAsia="仿宋_GB2312" w:hAnsi="宋体" w:hint="eastAsia"/>
          <w:color w:val="000000"/>
          <w:sz w:val="28"/>
          <w:szCs w:val="28"/>
        </w:rPr>
        <w:t>，深化教育教学改革，加强师资队伍建设，坚持走以质量提升为核心的内涵式发展道路，</w:t>
      </w:r>
      <w:r w:rsidRPr="00726113">
        <w:rPr>
          <w:rFonts w:ascii="仿宋_GB2312" w:eastAsia="仿宋_GB2312" w:hAnsi="宋体" w:hint="eastAsia"/>
          <w:color w:val="000000"/>
          <w:sz w:val="28"/>
          <w:szCs w:val="28"/>
        </w:rPr>
        <w:t>教学、训练、科研水平</w:t>
      </w:r>
      <w:r>
        <w:rPr>
          <w:rFonts w:ascii="仿宋_GB2312" w:eastAsia="仿宋_GB2312" w:hAnsi="宋体" w:hint="eastAsia"/>
          <w:color w:val="000000"/>
          <w:sz w:val="28"/>
          <w:szCs w:val="28"/>
        </w:rPr>
        <w:t>和</w:t>
      </w:r>
      <w:r w:rsidRPr="00D275BA">
        <w:rPr>
          <w:rFonts w:ascii="仿宋_GB2312" w:eastAsia="仿宋_GB2312" w:hAnsi="宋体" w:hint="eastAsia"/>
          <w:color w:val="000000"/>
          <w:sz w:val="28"/>
          <w:szCs w:val="28"/>
        </w:rPr>
        <w:t>人才培养质量得到较大</w:t>
      </w:r>
      <w:r>
        <w:rPr>
          <w:rFonts w:ascii="仿宋_GB2312" w:eastAsia="仿宋_GB2312" w:hAnsi="宋体" w:hint="eastAsia"/>
          <w:color w:val="000000"/>
          <w:sz w:val="28"/>
          <w:szCs w:val="28"/>
        </w:rPr>
        <w:t>提高，社会服务功能和能力不断增强，</w:t>
      </w:r>
      <w:r w:rsidRPr="00D275BA">
        <w:rPr>
          <w:rFonts w:ascii="仿宋_GB2312" w:eastAsia="仿宋_GB2312" w:hAnsi="宋体" w:hint="eastAsia"/>
          <w:color w:val="000000"/>
          <w:sz w:val="28"/>
          <w:szCs w:val="28"/>
        </w:rPr>
        <w:t>为我</w:t>
      </w:r>
      <w:r w:rsidR="009A544E">
        <w:rPr>
          <w:rFonts w:ascii="仿宋_GB2312" w:eastAsia="仿宋_GB2312" w:hAnsi="宋体" w:hint="eastAsia"/>
          <w:color w:val="000000"/>
          <w:sz w:val="28"/>
          <w:szCs w:val="28"/>
        </w:rPr>
        <w:t>院</w:t>
      </w:r>
      <w:r>
        <w:rPr>
          <w:rFonts w:ascii="仿宋_GB2312" w:eastAsia="仿宋_GB2312" w:hAnsi="宋体" w:hint="eastAsia"/>
          <w:color w:val="000000"/>
          <w:sz w:val="28"/>
          <w:szCs w:val="28"/>
        </w:rPr>
        <w:t>向“</w:t>
      </w:r>
      <w:r w:rsidRPr="00A538AF">
        <w:rPr>
          <w:rFonts w:ascii="仿宋_GB2312" w:eastAsia="仿宋_GB2312" w:hAnsi="宋体" w:hint="eastAsia"/>
          <w:color w:val="000000"/>
          <w:sz w:val="28"/>
          <w:szCs w:val="28"/>
        </w:rPr>
        <w:t>特色鲜明的高水平体育院校</w:t>
      </w:r>
      <w:r>
        <w:rPr>
          <w:rFonts w:ascii="仿宋_GB2312" w:eastAsia="仿宋_GB2312" w:hAnsi="宋体" w:hint="eastAsia"/>
          <w:color w:val="000000"/>
          <w:sz w:val="28"/>
          <w:szCs w:val="28"/>
        </w:rPr>
        <w:t>”的</w:t>
      </w:r>
      <w:r w:rsidRPr="00D275BA">
        <w:rPr>
          <w:rFonts w:ascii="仿宋_GB2312" w:eastAsia="仿宋_GB2312" w:hAnsi="宋体" w:hint="eastAsia"/>
          <w:color w:val="000000"/>
          <w:sz w:val="28"/>
          <w:szCs w:val="28"/>
        </w:rPr>
        <w:t>发展目标迈出坚实的步伐。</w:t>
      </w:r>
    </w:p>
    <w:p w:rsidR="003D6B97" w:rsidRDefault="00F033AA">
      <w:pPr>
        <w:pStyle w:val="1"/>
        <w:rPr>
          <w:rFonts w:ascii="黑体" w:eastAsia="黑体" w:hAnsi="黑体"/>
          <w:sz w:val="32"/>
          <w:szCs w:val="32"/>
        </w:rPr>
      </w:pPr>
      <w:bookmarkStart w:id="0" w:name="_Toc400548197"/>
      <w:r>
        <w:rPr>
          <w:rFonts w:ascii="黑体" w:eastAsia="黑体" w:hAnsi="黑体" w:hint="eastAsia"/>
          <w:sz w:val="32"/>
          <w:szCs w:val="32"/>
        </w:rPr>
        <w:lastRenderedPageBreak/>
        <w:t>一、本科教育基本情况</w:t>
      </w:r>
      <w:bookmarkEnd w:id="0"/>
    </w:p>
    <w:p w:rsidR="003D6B97" w:rsidRDefault="003D6B97">
      <w:pPr>
        <w:pStyle w:val="2"/>
        <w:spacing w:line="415" w:lineRule="auto"/>
        <w:ind w:firstLineChars="200" w:firstLine="562"/>
        <w:rPr>
          <w:rFonts w:ascii="楷体" w:eastAsia="楷体" w:hAnsi="楷体"/>
          <w:sz w:val="28"/>
        </w:rPr>
      </w:pPr>
      <w:bookmarkStart w:id="1" w:name="_Toc400548198"/>
      <w:r>
        <w:rPr>
          <w:rFonts w:ascii="楷体" w:eastAsia="楷体" w:hAnsi="楷体" w:hint="eastAsia"/>
          <w:sz w:val="28"/>
        </w:rPr>
        <w:t>（一）人才培养目标与服务</w:t>
      </w:r>
      <w:bookmarkEnd w:id="1"/>
    </w:p>
    <w:p w:rsidR="003D6B97" w:rsidRDefault="003D6B97" w:rsidP="005B2EF8">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学院明确将竞技优势转化为教学优势、科研优势，进而形成创新优势、发展优势，不断提升学院的综合办学实力，旨在</w:t>
      </w:r>
      <w:r w:rsidR="00DB6F94" w:rsidRPr="00DB6F94">
        <w:rPr>
          <w:rFonts w:ascii="仿宋_GB2312" w:eastAsia="仿宋_GB2312" w:hAnsi="宋体" w:hint="eastAsia"/>
          <w:color w:val="000000"/>
          <w:sz w:val="28"/>
          <w:szCs w:val="28"/>
        </w:rPr>
        <w:t>为社会</w:t>
      </w:r>
      <w:r>
        <w:rPr>
          <w:rFonts w:ascii="仿宋_GB2312" w:eastAsia="仿宋_GB2312" w:hAnsi="宋体" w:hint="eastAsia"/>
          <w:color w:val="000000"/>
          <w:sz w:val="28"/>
          <w:szCs w:val="28"/>
        </w:rPr>
        <w:t>培养思想品德高尚、理论基础扎实、专业技能突出、具有创新意识和实践能力的应用型体育专</w:t>
      </w:r>
      <w:r w:rsidR="00DB6F94">
        <w:rPr>
          <w:rFonts w:ascii="仿宋_GB2312" w:eastAsia="仿宋_GB2312" w:hAnsi="宋体" w:hint="eastAsia"/>
          <w:color w:val="000000"/>
          <w:sz w:val="28"/>
          <w:szCs w:val="28"/>
        </w:rPr>
        <w:t>门</w:t>
      </w:r>
      <w:r>
        <w:rPr>
          <w:rFonts w:ascii="仿宋_GB2312" w:eastAsia="仿宋_GB2312" w:hAnsi="宋体" w:hint="eastAsia"/>
          <w:color w:val="000000"/>
          <w:sz w:val="28"/>
          <w:szCs w:val="28"/>
        </w:rPr>
        <w:t>人才</w:t>
      </w:r>
      <w:r w:rsidR="005B2EF8">
        <w:rPr>
          <w:rFonts w:ascii="仿宋_GB2312" w:eastAsia="仿宋_GB2312" w:hAnsi="宋体" w:hint="eastAsia"/>
          <w:color w:val="000000"/>
          <w:sz w:val="28"/>
          <w:szCs w:val="28"/>
        </w:rPr>
        <w:t>以及一流竞技人才。</w:t>
      </w:r>
      <w:r w:rsidR="005B2EF8" w:rsidRPr="005B2EF8">
        <w:rPr>
          <w:rFonts w:ascii="仿宋_GB2312" w:eastAsia="仿宋_GB2312" w:hAnsi="宋体" w:hint="eastAsia"/>
          <w:color w:val="000000"/>
          <w:sz w:val="28"/>
          <w:szCs w:val="28"/>
        </w:rPr>
        <w:t>学院服务面向定位于立足</w:t>
      </w:r>
      <w:r w:rsidR="005B2EF8">
        <w:rPr>
          <w:rFonts w:ascii="仿宋_GB2312" w:eastAsia="仿宋_GB2312" w:hAnsi="宋体" w:hint="eastAsia"/>
          <w:color w:val="000000"/>
          <w:sz w:val="28"/>
          <w:szCs w:val="28"/>
        </w:rPr>
        <w:t>江苏</w:t>
      </w:r>
      <w:r w:rsidR="005B2EF8" w:rsidRPr="005B2EF8">
        <w:rPr>
          <w:rFonts w:ascii="仿宋_GB2312" w:eastAsia="仿宋_GB2312" w:hAnsi="宋体" w:hint="eastAsia"/>
          <w:color w:val="000000"/>
          <w:sz w:val="28"/>
          <w:szCs w:val="28"/>
        </w:rPr>
        <w:t>，辐射</w:t>
      </w:r>
      <w:r w:rsidR="005B2EF8">
        <w:rPr>
          <w:rFonts w:ascii="仿宋_GB2312" w:eastAsia="仿宋_GB2312" w:hAnsi="宋体" w:hint="eastAsia"/>
          <w:color w:val="000000"/>
          <w:sz w:val="28"/>
          <w:szCs w:val="28"/>
        </w:rPr>
        <w:t>华东</w:t>
      </w:r>
      <w:r w:rsidR="005B2EF8" w:rsidRPr="005B2EF8">
        <w:rPr>
          <w:rFonts w:ascii="仿宋_GB2312" w:eastAsia="仿宋_GB2312" w:hAnsi="宋体" w:hint="eastAsia"/>
          <w:color w:val="000000"/>
          <w:sz w:val="28"/>
          <w:szCs w:val="28"/>
        </w:rPr>
        <w:t>，服务全国；为国家全民健身、奥运争光和体育产业发展战略服务。</w:t>
      </w:r>
    </w:p>
    <w:p w:rsidR="003D6B97" w:rsidRDefault="003D6B97" w:rsidP="005B2EF8">
      <w:pPr>
        <w:pStyle w:val="2"/>
        <w:spacing w:line="415" w:lineRule="auto"/>
        <w:rPr>
          <w:rFonts w:ascii="楷体" w:eastAsia="楷体" w:hAnsi="楷体"/>
          <w:sz w:val="28"/>
        </w:rPr>
      </w:pPr>
      <w:bookmarkStart w:id="2" w:name="_Toc400548199"/>
      <w:r>
        <w:rPr>
          <w:rFonts w:ascii="楷体" w:eastAsia="楷体" w:hAnsi="楷体" w:hint="eastAsia"/>
          <w:sz w:val="28"/>
        </w:rPr>
        <w:t>（二）专业设置及学科门类</w:t>
      </w:r>
      <w:bookmarkEnd w:id="2"/>
    </w:p>
    <w:p w:rsidR="003D6B97" w:rsidRDefault="00A52714" w:rsidP="00A52714">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截至</w:t>
      </w:r>
      <w:r w:rsidR="000B5CDD">
        <w:rPr>
          <w:rFonts w:ascii="仿宋_GB2312" w:eastAsia="仿宋_GB2312" w:hAnsi="宋体" w:hint="eastAsia"/>
          <w:color w:val="000000"/>
          <w:sz w:val="28"/>
          <w:szCs w:val="28"/>
        </w:rPr>
        <w:t>2013年，</w:t>
      </w:r>
      <w:r>
        <w:rPr>
          <w:rFonts w:ascii="仿宋_GB2312" w:eastAsia="仿宋_GB2312" w:hAnsi="宋体" w:hint="eastAsia"/>
          <w:color w:val="000000"/>
          <w:sz w:val="28"/>
          <w:szCs w:val="28"/>
        </w:rPr>
        <w:t>学院</w:t>
      </w:r>
      <w:r w:rsidR="003D6B97">
        <w:rPr>
          <w:rFonts w:ascii="仿宋_GB2312" w:eastAsia="仿宋_GB2312" w:hAnsi="宋体" w:hint="eastAsia"/>
          <w:color w:val="000000"/>
          <w:sz w:val="28"/>
          <w:szCs w:val="28"/>
        </w:rPr>
        <w:t>设有跨5个主要学科门类的1</w:t>
      </w:r>
      <w:r w:rsidR="000B5CDD">
        <w:rPr>
          <w:rFonts w:ascii="仿宋_GB2312" w:eastAsia="仿宋_GB2312" w:hAnsi="宋体" w:hint="eastAsia"/>
          <w:color w:val="000000"/>
          <w:sz w:val="28"/>
          <w:szCs w:val="28"/>
        </w:rPr>
        <w:t>1</w:t>
      </w:r>
      <w:r w:rsidR="003D6B97">
        <w:rPr>
          <w:rFonts w:ascii="仿宋_GB2312" w:eastAsia="仿宋_GB2312" w:hAnsi="宋体" w:hint="eastAsia"/>
          <w:color w:val="000000"/>
          <w:sz w:val="28"/>
          <w:szCs w:val="28"/>
        </w:rPr>
        <w:t>个专业，5个学科门类中，教育学门类包括体育教育、运动训练、社会体育指导与管理、武术与民族传统体育、运动人体科学和休闲体育6个专业；文学门类包括新闻学（体育新闻方向）1个专业；管理学门类包括体育经济与管理1个专业；理学门类包括运动康复</w:t>
      </w:r>
      <w:r w:rsidR="000B5CDD">
        <w:rPr>
          <w:rFonts w:ascii="仿宋_GB2312" w:eastAsia="仿宋_GB2312" w:hAnsi="宋体" w:hint="eastAsia"/>
          <w:color w:val="000000"/>
          <w:sz w:val="28"/>
          <w:szCs w:val="28"/>
        </w:rPr>
        <w:t>、康复治疗学2</w:t>
      </w:r>
      <w:r w:rsidR="003D6B97">
        <w:rPr>
          <w:rFonts w:ascii="仿宋_GB2312" w:eastAsia="仿宋_GB2312" w:hAnsi="宋体" w:hint="eastAsia"/>
          <w:color w:val="000000"/>
          <w:sz w:val="28"/>
          <w:szCs w:val="28"/>
        </w:rPr>
        <w:t>个专业；艺术学门类包括表演（体育艺术表演方向）1个专业。除此</w:t>
      </w:r>
      <w:r w:rsidR="009013F0">
        <w:rPr>
          <w:rFonts w:ascii="仿宋_GB2312" w:eastAsia="仿宋_GB2312" w:hAnsi="宋体" w:hint="eastAsia"/>
          <w:color w:val="000000"/>
          <w:sz w:val="28"/>
          <w:szCs w:val="28"/>
        </w:rPr>
        <w:t>之外</w:t>
      </w:r>
      <w:r w:rsidR="003D6B97">
        <w:rPr>
          <w:rFonts w:ascii="仿宋_GB2312" w:eastAsia="仿宋_GB2312" w:hAnsi="宋体" w:hint="eastAsia"/>
          <w:color w:val="000000"/>
          <w:sz w:val="28"/>
          <w:szCs w:val="28"/>
        </w:rPr>
        <w:t>，学院设有社会科学部，负责开展学生思想政治教育；专设运动员教育教学管理部，积极开展优秀运动员文化教育。</w:t>
      </w:r>
    </w:p>
    <w:p w:rsidR="00332149" w:rsidRDefault="00332149" w:rsidP="00332149">
      <w:pPr>
        <w:spacing w:line="360" w:lineRule="auto"/>
        <w:ind w:firstLineChars="200" w:firstLine="420"/>
        <w:jc w:val="center"/>
        <w:rPr>
          <w:rFonts w:ascii="仿宋_GB2312" w:eastAsia="仿宋_GB2312" w:hAnsi="宋体"/>
          <w:color w:val="000000"/>
          <w:sz w:val="28"/>
          <w:szCs w:val="28"/>
        </w:rPr>
      </w:pPr>
      <w:r>
        <w:rPr>
          <w:noProof/>
        </w:rPr>
        <w:lastRenderedPageBreak/>
        <w:drawing>
          <wp:inline distT="0" distB="0" distL="0" distR="0" wp14:anchorId="37BFB84E" wp14:editId="2FD92A05">
            <wp:extent cx="4333875" cy="2343150"/>
            <wp:effectExtent l="0" t="0" r="9525" b="1905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D6B97" w:rsidRDefault="00332149">
      <w:pPr>
        <w:spacing w:line="360" w:lineRule="auto"/>
        <w:ind w:firstLineChars="200" w:firstLine="482"/>
        <w:jc w:val="center"/>
        <w:rPr>
          <w:rFonts w:ascii="楷体_GB2312" w:eastAsia="楷体_GB2312" w:hAnsi="宋体"/>
          <w:b/>
          <w:sz w:val="24"/>
          <w:szCs w:val="24"/>
        </w:rPr>
      </w:pPr>
      <w:r>
        <w:rPr>
          <w:rFonts w:ascii="楷体_GB2312" w:eastAsia="楷体_GB2312" w:hAnsi="宋体" w:hint="eastAsia"/>
          <w:b/>
          <w:sz w:val="24"/>
          <w:szCs w:val="24"/>
        </w:rPr>
        <w:t>图</w:t>
      </w:r>
      <w:r w:rsidR="00E36E22">
        <w:rPr>
          <w:rFonts w:ascii="楷体_GB2312" w:eastAsia="楷体_GB2312" w:hAnsi="宋体" w:hint="eastAsia"/>
          <w:b/>
          <w:sz w:val="24"/>
          <w:szCs w:val="24"/>
        </w:rPr>
        <w:t>1</w:t>
      </w:r>
      <w:r>
        <w:rPr>
          <w:rFonts w:ascii="楷体_GB2312" w:eastAsia="楷体_GB2312" w:hAnsi="宋体" w:hint="eastAsia"/>
          <w:b/>
          <w:sz w:val="24"/>
          <w:szCs w:val="24"/>
        </w:rPr>
        <w:t>.</w:t>
      </w:r>
      <w:r w:rsidR="003D6B97">
        <w:rPr>
          <w:rFonts w:ascii="楷体_GB2312" w:eastAsia="楷体_GB2312" w:hAnsi="宋体" w:hint="eastAsia"/>
          <w:b/>
          <w:sz w:val="24"/>
          <w:szCs w:val="24"/>
        </w:rPr>
        <w:t xml:space="preserve">1 </w:t>
      </w:r>
      <w:r>
        <w:rPr>
          <w:rFonts w:ascii="楷体_GB2312" w:eastAsia="楷体_GB2312" w:hAnsi="宋体" w:hint="eastAsia"/>
          <w:b/>
          <w:sz w:val="24"/>
          <w:szCs w:val="24"/>
        </w:rPr>
        <w:t xml:space="preserve"> </w:t>
      </w:r>
      <w:r w:rsidR="003D6B97">
        <w:rPr>
          <w:rFonts w:ascii="楷体_GB2312" w:eastAsia="楷体_GB2312" w:hAnsi="宋体" w:hint="eastAsia"/>
          <w:b/>
          <w:sz w:val="24"/>
          <w:szCs w:val="24"/>
        </w:rPr>
        <w:t>本科专业所属学科门类结构</w:t>
      </w:r>
    </w:p>
    <w:p w:rsidR="003D6B97" w:rsidRDefault="003D6B97">
      <w:pPr>
        <w:pStyle w:val="2"/>
        <w:spacing w:line="415" w:lineRule="auto"/>
        <w:ind w:firstLineChars="200" w:firstLine="562"/>
        <w:rPr>
          <w:rFonts w:ascii="楷体" w:eastAsia="楷体" w:hAnsi="楷体"/>
          <w:sz w:val="28"/>
        </w:rPr>
      </w:pPr>
      <w:bookmarkStart w:id="3" w:name="_Toc400548200"/>
      <w:r>
        <w:rPr>
          <w:rFonts w:ascii="楷体" w:eastAsia="楷体" w:hAnsi="楷体" w:hint="eastAsia"/>
          <w:sz w:val="28"/>
        </w:rPr>
        <w:t>（三）本科学生基本现状</w:t>
      </w:r>
      <w:bookmarkEnd w:id="3"/>
    </w:p>
    <w:p w:rsidR="003D6B97" w:rsidRDefault="003D6B97">
      <w:pPr>
        <w:spacing w:line="360" w:lineRule="auto"/>
        <w:ind w:firstLineChars="200" w:firstLine="560"/>
        <w:jc w:val="left"/>
        <w:rPr>
          <w:rFonts w:ascii="仿宋_GB2312" w:eastAsia="仿宋_GB2312" w:hAnsi="宋体"/>
          <w:color w:val="000000"/>
          <w:sz w:val="28"/>
          <w:szCs w:val="28"/>
        </w:rPr>
      </w:pPr>
      <w:r>
        <w:rPr>
          <w:rFonts w:ascii="仿宋" w:eastAsia="仿宋" w:hAnsi="仿宋" w:hint="eastAsia"/>
          <w:sz w:val="28"/>
        </w:rPr>
        <w:t>2</w:t>
      </w:r>
      <w:r>
        <w:rPr>
          <w:rFonts w:ascii="仿宋_GB2312" w:eastAsia="仿宋_GB2312" w:hAnsi="宋体" w:hint="eastAsia"/>
          <w:color w:val="000000"/>
          <w:sz w:val="28"/>
          <w:szCs w:val="28"/>
        </w:rPr>
        <w:t>01</w:t>
      </w:r>
      <w:r w:rsidR="00E65DA8">
        <w:rPr>
          <w:rFonts w:ascii="仿宋_GB2312" w:eastAsia="仿宋_GB2312" w:hAnsi="宋体" w:hint="eastAsia"/>
          <w:color w:val="000000"/>
          <w:sz w:val="28"/>
          <w:szCs w:val="28"/>
        </w:rPr>
        <w:t>3</w:t>
      </w:r>
      <w:r>
        <w:rPr>
          <w:rFonts w:ascii="仿宋_GB2312" w:eastAsia="仿宋_GB2312" w:hAnsi="宋体" w:hint="eastAsia"/>
          <w:color w:val="000000"/>
          <w:sz w:val="28"/>
          <w:szCs w:val="28"/>
        </w:rPr>
        <w:t>年，我院</w:t>
      </w:r>
      <w:r w:rsidR="001F4988">
        <w:rPr>
          <w:rFonts w:ascii="仿宋_GB2312" w:eastAsia="仿宋_GB2312" w:hAnsi="宋体" w:hint="eastAsia"/>
          <w:color w:val="000000"/>
          <w:sz w:val="28"/>
          <w:szCs w:val="28"/>
        </w:rPr>
        <w:t>有</w:t>
      </w:r>
      <w:r>
        <w:rPr>
          <w:rFonts w:ascii="仿宋_GB2312" w:eastAsia="仿宋_GB2312" w:hAnsi="宋体" w:hint="eastAsia"/>
          <w:color w:val="000000"/>
          <w:sz w:val="28"/>
          <w:szCs w:val="28"/>
        </w:rPr>
        <w:t>全日制在校生</w:t>
      </w:r>
      <w:r w:rsidR="001F4988">
        <w:rPr>
          <w:rFonts w:ascii="仿宋_GB2312" w:eastAsia="仿宋_GB2312" w:hAnsi="宋体" w:hint="eastAsia"/>
          <w:color w:val="000000"/>
          <w:sz w:val="28"/>
          <w:szCs w:val="28"/>
        </w:rPr>
        <w:t>3476</w:t>
      </w:r>
      <w:r>
        <w:rPr>
          <w:rFonts w:ascii="仿宋_GB2312" w:eastAsia="仿宋_GB2312" w:hAnsi="宋体" w:hint="eastAsia"/>
          <w:color w:val="000000"/>
          <w:sz w:val="28"/>
          <w:szCs w:val="28"/>
        </w:rPr>
        <w:t>人，</w:t>
      </w:r>
      <w:r w:rsidR="001F4988">
        <w:rPr>
          <w:rFonts w:ascii="仿宋_GB2312" w:eastAsia="仿宋_GB2312" w:hAnsi="宋体" w:hint="eastAsia"/>
          <w:color w:val="000000"/>
          <w:sz w:val="28"/>
          <w:szCs w:val="28"/>
        </w:rPr>
        <w:t>函授学生438人，折合在校生共计3617.8人。全日制在校生中有</w:t>
      </w:r>
      <w:r>
        <w:rPr>
          <w:rFonts w:ascii="仿宋_GB2312" w:eastAsia="仿宋_GB2312" w:hAnsi="宋体" w:hint="eastAsia"/>
          <w:color w:val="000000"/>
          <w:sz w:val="28"/>
          <w:szCs w:val="28"/>
        </w:rPr>
        <w:t>硕士研究生19</w:t>
      </w:r>
      <w:r w:rsidR="001F4988">
        <w:rPr>
          <w:rFonts w:ascii="仿宋_GB2312" w:eastAsia="仿宋_GB2312" w:hAnsi="宋体" w:hint="eastAsia"/>
          <w:color w:val="000000"/>
          <w:sz w:val="28"/>
          <w:szCs w:val="28"/>
        </w:rPr>
        <w:t>6</w:t>
      </w:r>
      <w:r>
        <w:rPr>
          <w:rFonts w:ascii="仿宋_GB2312" w:eastAsia="仿宋_GB2312" w:hAnsi="宋体" w:hint="eastAsia"/>
          <w:color w:val="000000"/>
          <w:sz w:val="28"/>
          <w:szCs w:val="28"/>
        </w:rPr>
        <w:t>人，本科生</w:t>
      </w:r>
      <w:r w:rsidR="001F4988">
        <w:rPr>
          <w:rFonts w:ascii="仿宋_GB2312" w:eastAsia="仿宋_GB2312" w:hAnsi="宋体" w:hint="eastAsia"/>
          <w:color w:val="000000"/>
          <w:sz w:val="28"/>
          <w:szCs w:val="28"/>
        </w:rPr>
        <w:t>3064</w:t>
      </w:r>
      <w:r>
        <w:rPr>
          <w:rFonts w:ascii="仿宋_GB2312" w:eastAsia="仿宋_GB2312" w:hAnsi="宋体" w:hint="eastAsia"/>
          <w:color w:val="000000"/>
          <w:sz w:val="28"/>
          <w:szCs w:val="28"/>
        </w:rPr>
        <w:t>人，专科生2</w:t>
      </w:r>
      <w:r w:rsidR="001F4988">
        <w:rPr>
          <w:rFonts w:ascii="仿宋_GB2312" w:eastAsia="仿宋_GB2312" w:hAnsi="宋体" w:hint="eastAsia"/>
          <w:color w:val="000000"/>
          <w:sz w:val="28"/>
          <w:szCs w:val="28"/>
        </w:rPr>
        <w:t>16</w:t>
      </w:r>
      <w:r>
        <w:rPr>
          <w:rFonts w:ascii="仿宋_GB2312" w:eastAsia="仿宋_GB2312" w:hAnsi="宋体" w:hint="eastAsia"/>
          <w:color w:val="000000"/>
          <w:sz w:val="28"/>
          <w:szCs w:val="28"/>
        </w:rPr>
        <w:t>人，本科生占全日制在校生总数的8</w:t>
      </w:r>
      <w:r w:rsidR="001F4988">
        <w:rPr>
          <w:rFonts w:ascii="仿宋_GB2312" w:eastAsia="仿宋_GB2312" w:hAnsi="宋体" w:hint="eastAsia"/>
          <w:color w:val="000000"/>
          <w:sz w:val="28"/>
          <w:szCs w:val="28"/>
        </w:rPr>
        <w:t>8</w:t>
      </w:r>
      <w:r>
        <w:rPr>
          <w:rFonts w:ascii="仿宋_GB2312" w:eastAsia="仿宋_GB2312" w:hAnsi="宋体" w:hint="eastAsia"/>
          <w:color w:val="000000"/>
          <w:sz w:val="28"/>
          <w:szCs w:val="28"/>
        </w:rPr>
        <w:t>.</w:t>
      </w:r>
      <w:r w:rsidR="001F4988">
        <w:rPr>
          <w:rFonts w:ascii="仿宋_GB2312" w:eastAsia="仿宋_GB2312" w:hAnsi="宋体" w:hint="eastAsia"/>
          <w:color w:val="000000"/>
          <w:sz w:val="28"/>
          <w:szCs w:val="28"/>
        </w:rPr>
        <w:t>1</w:t>
      </w:r>
      <w:r>
        <w:rPr>
          <w:rFonts w:ascii="仿宋_GB2312" w:eastAsia="仿宋_GB2312" w:hAnsi="宋体" w:hint="eastAsia"/>
          <w:color w:val="000000"/>
          <w:sz w:val="28"/>
          <w:szCs w:val="28"/>
        </w:rPr>
        <w:t>%。</w:t>
      </w:r>
    </w:p>
    <w:p w:rsidR="003D6B97" w:rsidRDefault="0004260E" w:rsidP="0004260E">
      <w:pPr>
        <w:spacing w:line="360" w:lineRule="auto"/>
        <w:ind w:firstLineChars="200" w:firstLine="420"/>
        <w:jc w:val="center"/>
        <w:rPr>
          <w:rFonts w:ascii="仿宋_GB2312" w:eastAsia="仿宋_GB2312" w:hAnsi="宋体"/>
          <w:color w:val="000000"/>
          <w:sz w:val="28"/>
          <w:szCs w:val="28"/>
        </w:rPr>
      </w:pPr>
      <w:r>
        <w:rPr>
          <w:noProof/>
        </w:rPr>
        <w:drawing>
          <wp:inline distT="0" distB="0" distL="0" distR="0" wp14:anchorId="3BD0900D" wp14:editId="01886140">
            <wp:extent cx="3609975" cy="247650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D6B97" w:rsidRDefault="003D6B97">
      <w:pPr>
        <w:spacing w:line="360" w:lineRule="auto"/>
        <w:ind w:firstLineChars="200" w:firstLine="482"/>
        <w:jc w:val="center"/>
        <w:rPr>
          <w:rFonts w:ascii="楷体_GB2312" w:eastAsia="楷体_GB2312" w:hAnsi="宋体"/>
          <w:b/>
          <w:sz w:val="24"/>
          <w:szCs w:val="24"/>
        </w:rPr>
      </w:pPr>
      <w:r>
        <w:rPr>
          <w:rFonts w:ascii="楷体_GB2312" w:eastAsia="楷体_GB2312" w:hAnsi="宋体" w:hint="eastAsia"/>
          <w:b/>
          <w:sz w:val="24"/>
          <w:szCs w:val="24"/>
        </w:rPr>
        <w:t>图</w:t>
      </w:r>
      <w:r w:rsidR="00E36E22">
        <w:rPr>
          <w:rFonts w:ascii="楷体_GB2312" w:eastAsia="楷体_GB2312" w:hAnsi="宋体" w:hint="eastAsia"/>
          <w:b/>
          <w:sz w:val="24"/>
          <w:szCs w:val="24"/>
        </w:rPr>
        <w:t>1</w:t>
      </w:r>
      <w:r>
        <w:rPr>
          <w:rFonts w:ascii="楷体_GB2312" w:eastAsia="楷体_GB2312" w:hAnsi="宋体" w:hint="eastAsia"/>
          <w:b/>
          <w:sz w:val="24"/>
          <w:szCs w:val="24"/>
        </w:rPr>
        <w:t>.</w:t>
      </w:r>
      <w:r w:rsidR="001F4988">
        <w:rPr>
          <w:rFonts w:ascii="楷体_GB2312" w:eastAsia="楷体_GB2312" w:hAnsi="宋体" w:hint="eastAsia"/>
          <w:b/>
          <w:sz w:val="24"/>
          <w:szCs w:val="24"/>
        </w:rPr>
        <w:t>2</w:t>
      </w:r>
      <w:r>
        <w:rPr>
          <w:rFonts w:ascii="楷体_GB2312" w:eastAsia="楷体_GB2312" w:hAnsi="宋体" w:hint="eastAsia"/>
          <w:b/>
          <w:sz w:val="24"/>
          <w:szCs w:val="24"/>
        </w:rPr>
        <w:t xml:space="preserve">  全日制在校生分布情况</w:t>
      </w:r>
    </w:p>
    <w:p w:rsidR="008E35E6" w:rsidRDefault="00374D41" w:rsidP="00374D41">
      <w:pPr>
        <w:spacing w:line="360" w:lineRule="auto"/>
        <w:ind w:firstLineChars="200" w:firstLine="420"/>
        <w:jc w:val="center"/>
        <w:rPr>
          <w:rFonts w:ascii="楷体_GB2312" w:eastAsia="楷体_GB2312" w:hAnsi="宋体"/>
          <w:b/>
          <w:sz w:val="24"/>
          <w:szCs w:val="24"/>
        </w:rPr>
      </w:pPr>
      <w:r>
        <w:rPr>
          <w:noProof/>
        </w:rPr>
        <w:lastRenderedPageBreak/>
        <w:drawing>
          <wp:inline distT="0" distB="0" distL="0" distR="0" wp14:anchorId="3985FA42" wp14:editId="69D052A9">
            <wp:extent cx="4838700" cy="2590800"/>
            <wp:effectExtent l="0" t="0" r="19050"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74D41" w:rsidRDefault="00374D41" w:rsidP="00374D41">
      <w:pPr>
        <w:spacing w:line="360" w:lineRule="auto"/>
        <w:ind w:firstLineChars="200" w:firstLine="482"/>
        <w:jc w:val="center"/>
        <w:rPr>
          <w:rFonts w:ascii="楷体_GB2312" w:eastAsia="楷体_GB2312" w:hAnsi="宋体"/>
          <w:b/>
          <w:sz w:val="24"/>
          <w:szCs w:val="24"/>
        </w:rPr>
      </w:pPr>
      <w:r>
        <w:rPr>
          <w:rFonts w:ascii="楷体_GB2312" w:eastAsia="楷体_GB2312" w:hAnsi="宋体" w:hint="eastAsia"/>
          <w:b/>
          <w:sz w:val="24"/>
          <w:szCs w:val="24"/>
        </w:rPr>
        <w:t>图</w:t>
      </w:r>
      <w:r w:rsidR="00E36E22">
        <w:rPr>
          <w:rFonts w:ascii="楷体_GB2312" w:eastAsia="楷体_GB2312" w:hAnsi="宋体" w:hint="eastAsia"/>
          <w:b/>
          <w:sz w:val="24"/>
          <w:szCs w:val="24"/>
        </w:rPr>
        <w:t>1</w:t>
      </w:r>
      <w:r>
        <w:rPr>
          <w:rFonts w:ascii="楷体_GB2312" w:eastAsia="楷体_GB2312" w:hAnsi="宋体" w:hint="eastAsia"/>
          <w:b/>
          <w:sz w:val="24"/>
          <w:szCs w:val="24"/>
        </w:rPr>
        <w:t>.3  各专业本科生分布情况</w:t>
      </w:r>
    </w:p>
    <w:p w:rsidR="003D6B97" w:rsidRDefault="003D6B97">
      <w:pPr>
        <w:pStyle w:val="2"/>
        <w:spacing w:line="415" w:lineRule="auto"/>
        <w:ind w:firstLineChars="200" w:firstLine="562"/>
        <w:rPr>
          <w:rFonts w:ascii="楷体" w:eastAsia="楷体" w:hAnsi="楷体"/>
          <w:sz w:val="28"/>
        </w:rPr>
      </w:pPr>
      <w:bookmarkStart w:id="4" w:name="_Toc400548201"/>
      <w:r>
        <w:rPr>
          <w:rFonts w:ascii="楷体" w:eastAsia="楷体" w:hAnsi="楷体" w:hint="eastAsia"/>
          <w:sz w:val="28"/>
        </w:rPr>
        <w:t>（四）本科生源质量</w:t>
      </w:r>
      <w:bookmarkEnd w:id="4"/>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w:t>
      </w:r>
      <w:r w:rsidR="006118E0">
        <w:rPr>
          <w:rFonts w:ascii="仿宋_GB2312" w:eastAsia="仿宋_GB2312" w:hAnsi="宋体" w:hint="eastAsia"/>
          <w:color w:val="000000"/>
          <w:sz w:val="28"/>
          <w:szCs w:val="28"/>
        </w:rPr>
        <w:t>3</w:t>
      </w:r>
      <w:r>
        <w:rPr>
          <w:rFonts w:ascii="仿宋_GB2312" w:eastAsia="仿宋_GB2312" w:hAnsi="宋体" w:hint="eastAsia"/>
          <w:color w:val="000000"/>
          <w:sz w:val="28"/>
          <w:szCs w:val="28"/>
        </w:rPr>
        <w:t>年，我院</w:t>
      </w:r>
      <w:r w:rsidR="006118E0">
        <w:rPr>
          <w:rFonts w:ascii="仿宋_GB2312" w:eastAsia="仿宋_GB2312" w:hAnsi="宋体" w:hint="eastAsia"/>
          <w:color w:val="000000"/>
          <w:sz w:val="28"/>
          <w:szCs w:val="28"/>
        </w:rPr>
        <w:t>计划招生884人，实际录取864</w:t>
      </w:r>
      <w:r w:rsidR="00414186">
        <w:rPr>
          <w:rFonts w:ascii="仿宋_GB2312" w:eastAsia="仿宋_GB2312" w:hAnsi="宋体" w:hint="eastAsia"/>
          <w:color w:val="000000"/>
          <w:sz w:val="28"/>
          <w:szCs w:val="28"/>
        </w:rPr>
        <w:t>人。招生计划数和实际录取人数同比增长</w:t>
      </w:r>
      <w:r w:rsidR="001A1942">
        <w:rPr>
          <w:rFonts w:ascii="仿宋_GB2312" w:eastAsia="仿宋_GB2312" w:hAnsi="宋体" w:hint="eastAsia"/>
          <w:color w:val="000000"/>
          <w:sz w:val="28"/>
          <w:szCs w:val="28"/>
        </w:rPr>
        <w:t>2.8%</w:t>
      </w:r>
      <w:r w:rsidR="00414186">
        <w:rPr>
          <w:rFonts w:ascii="仿宋_GB2312" w:eastAsia="仿宋_GB2312" w:hAnsi="宋体" w:hint="eastAsia"/>
          <w:color w:val="000000"/>
          <w:sz w:val="28"/>
          <w:szCs w:val="28"/>
        </w:rPr>
        <w:t>、</w:t>
      </w:r>
      <w:r w:rsidR="001A1942">
        <w:rPr>
          <w:rFonts w:ascii="仿宋_GB2312" w:eastAsia="仿宋_GB2312" w:hAnsi="宋体" w:hint="eastAsia"/>
          <w:color w:val="000000"/>
          <w:sz w:val="28"/>
          <w:szCs w:val="28"/>
        </w:rPr>
        <w:t>1.5%</w:t>
      </w:r>
      <w:r w:rsidR="00414186">
        <w:rPr>
          <w:rFonts w:ascii="仿宋_GB2312" w:eastAsia="仿宋_GB2312" w:hAnsi="宋体" w:hint="eastAsia"/>
          <w:color w:val="000000"/>
          <w:sz w:val="28"/>
          <w:szCs w:val="28"/>
        </w:rPr>
        <w:t>。</w:t>
      </w:r>
      <w:r w:rsidR="00060200">
        <w:rPr>
          <w:rFonts w:ascii="仿宋_GB2312" w:eastAsia="仿宋_GB2312" w:hAnsi="宋体" w:hint="eastAsia"/>
          <w:color w:val="000000"/>
          <w:sz w:val="28"/>
          <w:szCs w:val="28"/>
        </w:rPr>
        <w:t>20</w:t>
      </w:r>
      <w:r w:rsidR="00414186">
        <w:rPr>
          <w:rFonts w:ascii="仿宋_GB2312" w:eastAsia="仿宋_GB2312" w:hAnsi="宋体" w:hint="eastAsia"/>
          <w:color w:val="000000"/>
          <w:sz w:val="28"/>
          <w:szCs w:val="28"/>
        </w:rPr>
        <w:t>13级新生</w:t>
      </w:r>
      <w:r>
        <w:rPr>
          <w:rFonts w:ascii="仿宋_GB2312" w:eastAsia="仿宋_GB2312" w:hAnsi="宋体" w:hint="eastAsia"/>
          <w:color w:val="000000"/>
          <w:sz w:val="28"/>
          <w:szCs w:val="28"/>
        </w:rPr>
        <w:t>实际报到</w:t>
      </w:r>
      <w:r w:rsidR="006118E0">
        <w:rPr>
          <w:rFonts w:ascii="仿宋_GB2312" w:eastAsia="仿宋_GB2312" w:hAnsi="宋体" w:hint="eastAsia"/>
          <w:color w:val="000000"/>
          <w:sz w:val="28"/>
          <w:szCs w:val="28"/>
        </w:rPr>
        <w:t>840</w:t>
      </w:r>
      <w:r>
        <w:rPr>
          <w:rFonts w:ascii="仿宋_GB2312" w:eastAsia="仿宋_GB2312" w:hAnsi="宋体" w:hint="eastAsia"/>
          <w:color w:val="000000"/>
          <w:sz w:val="28"/>
          <w:szCs w:val="28"/>
        </w:rPr>
        <w:t>人</w:t>
      </w:r>
      <w:r w:rsidR="006118E0">
        <w:rPr>
          <w:rFonts w:ascii="仿宋_GB2312" w:eastAsia="仿宋_GB2312" w:hAnsi="宋体" w:hint="eastAsia"/>
          <w:color w:val="000000"/>
          <w:sz w:val="28"/>
          <w:szCs w:val="28"/>
        </w:rPr>
        <w:t>，实际报到率达97.2%</w:t>
      </w:r>
      <w:r>
        <w:rPr>
          <w:rFonts w:ascii="仿宋_GB2312" w:eastAsia="仿宋_GB2312" w:hAnsi="宋体" w:hint="eastAsia"/>
          <w:color w:val="000000"/>
          <w:sz w:val="28"/>
          <w:szCs w:val="28"/>
        </w:rPr>
        <w:t>。其中，</w:t>
      </w:r>
      <w:r w:rsidR="00374D41">
        <w:rPr>
          <w:rFonts w:ascii="仿宋_GB2312" w:eastAsia="仿宋_GB2312" w:hAnsi="宋体" w:hint="eastAsia"/>
          <w:color w:val="000000"/>
          <w:sz w:val="28"/>
          <w:szCs w:val="28"/>
        </w:rPr>
        <w:t>体育教育</w:t>
      </w:r>
      <w:r>
        <w:rPr>
          <w:rFonts w:ascii="仿宋_GB2312" w:eastAsia="仿宋_GB2312" w:hAnsi="宋体" w:hint="eastAsia"/>
          <w:color w:val="000000"/>
          <w:sz w:val="28"/>
          <w:szCs w:val="28"/>
        </w:rPr>
        <w:t>、</w:t>
      </w:r>
      <w:r w:rsidR="00374D41">
        <w:rPr>
          <w:rFonts w:ascii="仿宋_GB2312" w:eastAsia="仿宋_GB2312" w:hAnsi="宋体" w:hint="eastAsia"/>
          <w:color w:val="000000"/>
          <w:sz w:val="28"/>
          <w:szCs w:val="28"/>
        </w:rPr>
        <w:t>社会体育指导与管理</w:t>
      </w:r>
      <w:r>
        <w:rPr>
          <w:rFonts w:ascii="仿宋_GB2312" w:eastAsia="仿宋_GB2312" w:hAnsi="宋体" w:hint="eastAsia"/>
          <w:color w:val="000000"/>
          <w:sz w:val="28"/>
          <w:szCs w:val="28"/>
        </w:rPr>
        <w:t>、休闲体育</w:t>
      </w:r>
      <w:r w:rsidR="00374D41">
        <w:rPr>
          <w:rFonts w:ascii="仿宋_GB2312" w:eastAsia="仿宋_GB2312" w:hAnsi="宋体" w:hint="eastAsia"/>
          <w:color w:val="000000"/>
          <w:sz w:val="28"/>
          <w:szCs w:val="28"/>
        </w:rPr>
        <w:t>、新闻学4</w:t>
      </w:r>
      <w:r>
        <w:rPr>
          <w:rFonts w:ascii="仿宋_GB2312" w:eastAsia="仿宋_GB2312" w:hAnsi="宋体" w:hint="eastAsia"/>
          <w:color w:val="000000"/>
          <w:sz w:val="28"/>
          <w:szCs w:val="28"/>
        </w:rPr>
        <w:t>个专业的报到率达100%。</w:t>
      </w:r>
      <w:r w:rsidR="006118E0">
        <w:rPr>
          <w:rFonts w:ascii="仿宋_GB2312" w:eastAsia="仿宋_GB2312" w:hAnsi="宋体" w:hint="eastAsia"/>
          <w:color w:val="000000"/>
          <w:sz w:val="28"/>
          <w:szCs w:val="28"/>
        </w:rPr>
        <w:t>作为体育特色院校，2013年我院通过单独招生途径录取340名运动成绩优异的本科生进入运动训练和武术与民族传统体育专业学习</w:t>
      </w:r>
      <w:r w:rsidR="00E65DA8">
        <w:rPr>
          <w:rFonts w:ascii="仿宋_GB2312" w:eastAsia="仿宋_GB2312" w:hAnsi="宋体" w:hint="eastAsia"/>
          <w:color w:val="000000"/>
          <w:sz w:val="28"/>
          <w:szCs w:val="28"/>
        </w:rPr>
        <w:t>，其中包括</w:t>
      </w:r>
      <w:r w:rsidR="00414186">
        <w:rPr>
          <w:rFonts w:ascii="仿宋_GB2312" w:eastAsia="仿宋_GB2312" w:hAnsi="宋体" w:hint="eastAsia"/>
          <w:color w:val="000000"/>
          <w:sz w:val="28"/>
          <w:szCs w:val="28"/>
        </w:rPr>
        <w:t>国际运动健将1人、运动健将31人、一级运动员50人</w:t>
      </w:r>
      <w:r w:rsidR="00E65DA8">
        <w:rPr>
          <w:rFonts w:ascii="仿宋_GB2312" w:eastAsia="仿宋_GB2312" w:hAnsi="宋体" w:hint="eastAsia"/>
          <w:color w:val="000000"/>
          <w:sz w:val="28"/>
          <w:szCs w:val="28"/>
        </w:rPr>
        <w:t>。</w:t>
      </w:r>
      <w:r w:rsidR="00414186">
        <w:rPr>
          <w:rFonts w:ascii="仿宋_GB2312" w:eastAsia="仿宋_GB2312" w:hAnsi="宋体" w:hint="eastAsia"/>
          <w:color w:val="000000"/>
          <w:sz w:val="28"/>
          <w:szCs w:val="28"/>
        </w:rPr>
        <w:t>一级以上运动员占单独招生总数的26.5%</w:t>
      </w:r>
      <w:r w:rsidR="001A1942">
        <w:rPr>
          <w:rFonts w:ascii="仿宋_GB2312" w:eastAsia="仿宋_GB2312" w:hAnsi="宋体" w:hint="eastAsia"/>
          <w:color w:val="000000"/>
          <w:sz w:val="28"/>
          <w:szCs w:val="28"/>
        </w:rPr>
        <w:t>。</w:t>
      </w:r>
      <w:r w:rsidR="001A1942" w:rsidRPr="001A1942">
        <w:rPr>
          <w:rFonts w:ascii="仿宋_GB2312" w:eastAsia="仿宋_GB2312" w:hAnsi="宋体" w:hint="eastAsia"/>
          <w:color w:val="000000"/>
          <w:sz w:val="28"/>
          <w:szCs w:val="28"/>
        </w:rPr>
        <w:t>我院非体育类专业以第二批次本科专业录取，</w:t>
      </w:r>
      <w:r w:rsidR="00402A76">
        <w:rPr>
          <w:rFonts w:ascii="仿宋_GB2312" w:eastAsia="仿宋_GB2312" w:hAnsi="宋体" w:hint="eastAsia"/>
          <w:color w:val="000000"/>
          <w:sz w:val="28"/>
          <w:szCs w:val="28"/>
        </w:rPr>
        <w:t>江苏生源中，</w:t>
      </w:r>
      <w:r>
        <w:rPr>
          <w:rFonts w:ascii="仿宋_GB2312" w:eastAsia="仿宋_GB2312" w:hAnsi="宋体" w:hint="eastAsia"/>
          <w:color w:val="000000"/>
          <w:sz w:val="28"/>
          <w:szCs w:val="28"/>
        </w:rPr>
        <w:t>文科录取平均分高出省控线</w:t>
      </w:r>
      <w:r w:rsidR="00402A76">
        <w:rPr>
          <w:rFonts w:ascii="仿宋_GB2312" w:eastAsia="仿宋_GB2312" w:hAnsi="宋体" w:hint="eastAsia"/>
          <w:color w:val="000000"/>
          <w:sz w:val="28"/>
          <w:szCs w:val="28"/>
        </w:rPr>
        <w:t>2.9</w:t>
      </w:r>
      <w:r>
        <w:rPr>
          <w:rFonts w:ascii="仿宋_GB2312" w:eastAsia="仿宋_GB2312" w:hAnsi="宋体" w:hint="eastAsia"/>
          <w:color w:val="000000"/>
          <w:sz w:val="28"/>
          <w:szCs w:val="28"/>
        </w:rPr>
        <w:t>分，理科录取平均分高出省控线</w:t>
      </w:r>
      <w:r w:rsidR="00402A76">
        <w:rPr>
          <w:rFonts w:ascii="仿宋_GB2312" w:eastAsia="仿宋_GB2312" w:hAnsi="宋体" w:hint="eastAsia"/>
          <w:color w:val="000000"/>
          <w:sz w:val="28"/>
          <w:szCs w:val="28"/>
        </w:rPr>
        <w:t>6.5</w:t>
      </w:r>
      <w:r>
        <w:rPr>
          <w:rFonts w:ascii="仿宋_GB2312" w:eastAsia="仿宋_GB2312" w:hAnsi="宋体" w:hint="eastAsia"/>
          <w:color w:val="000000"/>
          <w:sz w:val="28"/>
          <w:szCs w:val="28"/>
        </w:rPr>
        <w:t>分。</w:t>
      </w:r>
    </w:p>
    <w:p w:rsidR="003D6B97" w:rsidRDefault="00E36E22">
      <w:pPr>
        <w:pStyle w:val="1"/>
        <w:rPr>
          <w:rFonts w:ascii="黑体" w:eastAsia="黑体" w:hAnsi="黑体"/>
          <w:sz w:val="32"/>
          <w:szCs w:val="32"/>
        </w:rPr>
      </w:pPr>
      <w:bookmarkStart w:id="5" w:name="_Toc400548202"/>
      <w:r>
        <w:rPr>
          <w:rFonts w:ascii="黑体" w:eastAsia="黑体" w:hAnsi="黑体" w:hint="eastAsia"/>
          <w:sz w:val="32"/>
          <w:szCs w:val="32"/>
        </w:rPr>
        <w:lastRenderedPageBreak/>
        <w:t>二</w:t>
      </w:r>
      <w:r w:rsidR="003D6B97">
        <w:rPr>
          <w:rFonts w:ascii="黑体" w:eastAsia="黑体" w:hAnsi="黑体" w:hint="eastAsia"/>
          <w:sz w:val="32"/>
          <w:szCs w:val="32"/>
        </w:rPr>
        <w:t>、师资与教学条件</w:t>
      </w:r>
      <w:bookmarkEnd w:id="5"/>
    </w:p>
    <w:p w:rsidR="003D6B97" w:rsidRDefault="003D6B97">
      <w:pPr>
        <w:pStyle w:val="2"/>
        <w:spacing w:line="415" w:lineRule="auto"/>
        <w:ind w:firstLineChars="200" w:firstLine="562"/>
        <w:rPr>
          <w:rFonts w:ascii="楷体" w:eastAsia="楷体" w:hAnsi="楷体"/>
          <w:sz w:val="28"/>
        </w:rPr>
      </w:pPr>
      <w:bookmarkStart w:id="6" w:name="_Toc400548203"/>
      <w:r>
        <w:rPr>
          <w:rFonts w:ascii="楷体" w:eastAsia="楷体" w:hAnsi="楷体" w:hint="eastAsia"/>
          <w:sz w:val="28"/>
        </w:rPr>
        <w:t>（一）师资队伍</w:t>
      </w:r>
      <w:bookmarkEnd w:id="6"/>
    </w:p>
    <w:p w:rsidR="00570630" w:rsidRDefault="00C12973">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w:t>
      </w:r>
      <w:r w:rsidR="003D6B97">
        <w:rPr>
          <w:rFonts w:ascii="仿宋_GB2312" w:eastAsia="仿宋_GB2312" w:hAnsi="宋体" w:hint="eastAsia"/>
          <w:color w:val="000000"/>
          <w:sz w:val="28"/>
          <w:szCs w:val="28"/>
        </w:rPr>
        <w:t>年，我院在编</w:t>
      </w:r>
      <w:r w:rsidR="00147596">
        <w:rPr>
          <w:rFonts w:ascii="仿宋_GB2312" w:eastAsia="仿宋_GB2312" w:hAnsi="宋体" w:hint="eastAsia"/>
          <w:color w:val="000000"/>
          <w:sz w:val="28"/>
          <w:szCs w:val="28"/>
        </w:rPr>
        <w:t>教职工661人，</w:t>
      </w:r>
      <w:r w:rsidR="003D6B97">
        <w:rPr>
          <w:rFonts w:ascii="仿宋_GB2312" w:eastAsia="仿宋_GB2312" w:hAnsi="宋体" w:hint="eastAsia"/>
          <w:color w:val="000000"/>
          <w:sz w:val="28"/>
          <w:szCs w:val="28"/>
        </w:rPr>
        <w:t>专任教师</w:t>
      </w:r>
      <w:r>
        <w:rPr>
          <w:rFonts w:ascii="仿宋_GB2312" w:eastAsia="仿宋_GB2312" w:hAnsi="宋体" w:hint="eastAsia"/>
          <w:color w:val="000000"/>
          <w:sz w:val="28"/>
          <w:szCs w:val="28"/>
        </w:rPr>
        <w:t>251</w:t>
      </w:r>
      <w:r w:rsidR="003D6B97">
        <w:rPr>
          <w:rFonts w:ascii="仿宋_GB2312" w:eastAsia="仿宋_GB2312" w:hAnsi="宋体" w:hint="eastAsia"/>
          <w:color w:val="000000"/>
          <w:sz w:val="28"/>
          <w:szCs w:val="28"/>
        </w:rPr>
        <w:t>人，</w:t>
      </w:r>
      <w:r w:rsidR="00147596">
        <w:rPr>
          <w:rFonts w:ascii="仿宋_GB2312" w:eastAsia="仿宋_GB2312" w:hAnsi="宋体" w:hint="eastAsia"/>
          <w:color w:val="000000"/>
          <w:sz w:val="28"/>
          <w:szCs w:val="28"/>
        </w:rPr>
        <w:t>占比38.0%。</w:t>
      </w:r>
      <w:r>
        <w:rPr>
          <w:rFonts w:ascii="仿宋_GB2312" w:eastAsia="仿宋_GB2312" w:hAnsi="宋体" w:hint="eastAsia"/>
          <w:color w:val="000000"/>
          <w:sz w:val="28"/>
          <w:szCs w:val="28"/>
        </w:rPr>
        <w:t>为提高本科教学水平，外聘和返聘教师18人，</w:t>
      </w:r>
      <w:r w:rsidR="00F033AA">
        <w:rPr>
          <w:rFonts w:ascii="仿宋_GB2312" w:eastAsia="仿宋_GB2312" w:hAnsi="宋体" w:hint="eastAsia"/>
          <w:color w:val="000000"/>
          <w:sz w:val="28"/>
          <w:szCs w:val="28"/>
        </w:rPr>
        <w:t>折合教师260人，</w:t>
      </w:r>
      <w:r w:rsidR="003D6B97">
        <w:rPr>
          <w:rFonts w:ascii="仿宋_GB2312" w:eastAsia="仿宋_GB2312" w:hAnsi="宋体" w:hint="eastAsia"/>
          <w:color w:val="000000"/>
          <w:sz w:val="28"/>
          <w:szCs w:val="28"/>
        </w:rPr>
        <w:t>生师比为14:1。</w:t>
      </w:r>
    </w:p>
    <w:p w:rsidR="00570630"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学位结构上，具有博士学位的1</w:t>
      </w:r>
      <w:r w:rsidR="00B932B5">
        <w:rPr>
          <w:rFonts w:ascii="仿宋_GB2312" w:eastAsia="仿宋_GB2312" w:hAnsi="宋体" w:hint="eastAsia"/>
          <w:color w:val="000000"/>
          <w:sz w:val="28"/>
          <w:szCs w:val="28"/>
        </w:rPr>
        <w:t>5</w:t>
      </w:r>
      <w:r>
        <w:rPr>
          <w:rFonts w:ascii="仿宋_GB2312" w:eastAsia="仿宋_GB2312" w:hAnsi="宋体" w:hint="eastAsia"/>
          <w:color w:val="000000"/>
          <w:sz w:val="28"/>
          <w:szCs w:val="28"/>
        </w:rPr>
        <w:t>人，所占比例</w:t>
      </w:r>
      <w:r w:rsidR="00733D14">
        <w:rPr>
          <w:rFonts w:ascii="仿宋_GB2312" w:eastAsia="仿宋_GB2312" w:hAnsi="宋体" w:hint="eastAsia"/>
          <w:color w:val="000000"/>
          <w:sz w:val="28"/>
          <w:szCs w:val="28"/>
        </w:rPr>
        <w:t>6.0</w:t>
      </w:r>
      <w:r>
        <w:rPr>
          <w:rFonts w:ascii="仿宋_GB2312" w:eastAsia="仿宋_GB2312" w:hAnsi="宋体" w:hint="eastAsia"/>
          <w:color w:val="000000"/>
          <w:sz w:val="28"/>
          <w:szCs w:val="28"/>
        </w:rPr>
        <w:t>%</w:t>
      </w:r>
      <w:r w:rsidR="00F033AA">
        <w:rPr>
          <w:rFonts w:ascii="仿宋_GB2312" w:eastAsia="仿宋_GB2312" w:hAnsi="宋体" w:hint="eastAsia"/>
          <w:color w:val="000000"/>
          <w:sz w:val="28"/>
          <w:szCs w:val="28"/>
        </w:rPr>
        <w:t>；</w:t>
      </w:r>
      <w:r>
        <w:rPr>
          <w:rFonts w:ascii="仿宋_GB2312" w:eastAsia="仿宋_GB2312" w:hAnsi="宋体" w:hint="eastAsia"/>
          <w:color w:val="000000"/>
          <w:sz w:val="28"/>
          <w:szCs w:val="28"/>
        </w:rPr>
        <w:t>具有硕士学位的1</w:t>
      </w:r>
      <w:r w:rsidR="00B932B5">
        <w:rPr>
          <w:rFonts w:ascii="仿宋_GB2312" w:eastAsia="仿宋_GB2312" w:hAnsi="宋体" w:hint="eastAsia"/>
          <w:color w:val="000000"/>
          <w:sz w:val="28"/>
          <w:szCs w:val="28"/>
        </w:rPr>
        <w:t>44</w:t>
      </w:r>
      <w:r>
        <w:rPr>
          <w:rFonts w:ascii="仿宋_GB2312" w:eastAsia="仿宋_GB2312" w:hAnsi="宋体" w:hint="eastAsia"/>
          <w:color w:val="000000"/>
          <w:sz w:val="28"/>
          <w:szCs w:val="28"/>
        </w:rPr>
        <w:t>人，所占比例</w:t>
      </w:r>
      <w:r w:rsidR="00733D14">
        <w:rPr>
          <w:rFonts w:ascii="仿宋_GB2312" w:eastAsia="仿宋_GB2312" w:hAnsi="宋体" w:hint="eastAsia"/>
          <w:color w:val="000000"/>
          <w:sz w:val="28"/>
          <w:szCs w:val="28"/>
        </w:rPr>
        <w:t>57.4</w:t>
      </w:r>
      <w:r>
        <w:rPr>
          <w:rFonts w:ascii="仿宋_GB2312" w:eastAsia="仿宋_GB2312" w:hAnsi="宋体" w:hint="eastAsia"/>
          <w:color w:val="000000"/>
          <w:sz w:val="28"/>
          <w:szCs w:val="28"/>
        </w:rPr>
        <w:t>%。</w:t>
      </w:r>
    </w:p>
    <w:p w:rsidR="00570630" w:rsidRDefault="003D6B97" w:rsidP="000663B5">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职称结构上，具有副高级专业技术职务及以上的专任教师</w:t>
      </w:r>
      <w:r w:rsidR="00B932B5">
        <w:rPr>
          <w:rFonts w:ascii="仿宋_GB2312" w:eastAsia="仿宋_GB2312" w:hAnsi="宋体" w:hint="eastAsia"/>
          <w:color w:val="000000"/>
          <w:sz w:val="28"/>
          <w:szCs w:val="28"/>
        </w:rPr>
        <w:t>101</w:t>
      </w:r>
      <w:r>
        <w:rPr>
          <w:rFonts w:ascii="仿宋_GB2312" w:eastAsia="仿宋_GB2312" w:hAnsi="宋体" w:hint="eastAsia"/>
          <w:color w:val="000000"/>
          <w:sz w:val="28"/>
          <w:szCs w:val="28"/>
        </w:rPr>
        <w:t>人，其中正高级</w:t>
      </w:r>
      <w:r w:rsidR="00B932B5">
        <w:rPr>
          <w:rFonts w:ascii="仿宋_GB2312" w:eastAsia="仿宋_GB2312" w:hAnsi="宋体" w:hint="eastAsia"/>
          <w:color w:val="000000"/>
          <w:sz w:val="28"/>
          <w:szCs w:val="28"/>
        </w:rPr>
        <w:t>27</w:t>
      </w:r>
      <w:r>
        <w:rPr>
          <w:rFonts w:ascii="仿宋_GB2312" w:eastAsia="仿宋_GB2312" w:hAnsi="宋体" w:hint="eastAsia"/>
          <w:color w:val="000000"/>
          <w:sz w:val="28"/>
          <w:szCs w:val="28"/>
        </w:rPr>
        <w:t>人、副高级</w:t>
      </w:r>
      <w:r w:rsidR="00B932B5">
        <w:rPr>
          <w:rFonts w:ascii="仿宋_GB2312" w:eastAsia="仿宋_GB2312" w:hAnsi="宋体" w:hint="eastAsia"/>
          <w:color w:val="000000"/>
          <w:sz w:val="28"/>
          <w:szCs w:val="28"/>
        </w:rPr>
        <w:t>74</w:t>
      </w:r>
      <w:r>
        <w:rPr>
          <w:rFonts w:ascii="仿宋_GB2312" w:eastAsia="仿宋_GB2312" w:hAnsi="宋体" w:hint="eastAsia"/>
          <w:color w:val="000000"/>
          <w:sz w:val="28"/>
          <w:szCs w:val="28"/>
        </w:rPr>
        <w:t>人，分别占专任教师的</w:t>
      </w:r>
      <w:r w:rsidR="00B932B5">
        <w:rPr>
          <w:rFonts w:ascii="仿宋_GB2312" w:eastAsia="仿宋_GB2312" w:hAnsi="宋体" w:hint="eastAsia"/>
          <w:color w:val="000000"/>
          <w:sz w:val="28"/>
          <w:szCs w:val="28"/>
        </w:rPr>
        <w:t>10.8</w:t>
      </w:r>
      <w:r>
        <w:rPr>
          <w:rFonts w:ascii="仿宋_GB2312" w:eastAsia="仿宋_GB2312" w:hAnsi="宋体" w:hint="eastAsia"/>
          <w:color w:val="000000"/>
          <w:sz w:val="28"/>
          <w:szCs w:val="28"/>
        </w:rPr>
        <w:t>%、</w:t>
      </w:r>
      <w:r w:rsidR="00B932B5">
        <w:rPr>
          <w:rFonts w:ascii="仿宋_GB2312" w:eastAsia="仿宋_GB2312" w:hAnsi="宋体" w:hint="eastAsia"/>
          <w:color w:val="000000"/>
          <w:sz w:val="28"/>
          <w:szCs w:val="28"/>
        </w:rPr>
        <w:t>29.5</w:t>
      </w:r>
      <w:r>
        <w:rPr>
          <w:rFonts w:ascii="仿宋_GB2312" w:eastAsia="仿宋_GB2312" w:hAnsi="宋体" w:hint="eastAsia"/>
          <w:color w:val="000000"/>
          <w:sz w:val="28"/>
          <w:szCs w:val="28"/>
        </w:rPr>
        <w:t>%。</w:t>
      </w:r>
      <w:r w:rsidR="000663B5" w:rsidRPr="000663B5">
        <w:rPr>
          <w:rFonts w:ascii="仿宋_GB2312" w:eastAsia="仿宋_GB2312" w:hAnsi="宋体" w:hint="eastAsia"/>
          <w:color w:val="000000"/>
          <w:sz w:val="28"/>
          <w:szCs w:val="28"/>
        </w:rPr>
        <w:t>职称结构分布合理，发展趋势稳定。</w:t>
      </w:r>
    </w:p>
    <w:p w:rsidR="00570630"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学缘结构上，我院毕业留校任教12</w:t>
      </w:r>
      <w:r w:rsidR="00B932B5">
        <w:rPr>
          <w:rFonts w:ascii="仿宋_GB2312" w:eastAsia="仿宋_GB2312" w:hAnsi="宋体" w:hint="eastAsia"/>
          <w:color w:val="000000"/>
          <w:sz w:val="28"/>
          <w:szCs w:val="28"/>
        </w:rPr>
        <w:t>5</w:t>
      </w:r>
      <w:r>
        <w:rPr>
          <w:rFonts w:ascii="仿宋_GB2312" w:eastAsia="仿宋_GB2312" w:hAnsi="宋体" w:hint="eastAsia"/>
          <w:color w:val="000000"/>
          <w:sz w:val="28"/>
          <w:szCs w:val="28"/>
        </w:rPr>
        <w:t>人，所占比例</w:t>
      </w:r>
      <w:r w:rsidR="00B932B5">
        <w:rPr>
          <w:rFonts w:ascii="仿宋_GB2312" w:eastAsia="仿宋_GB2312" w:hAnsi="宋体" w:hint="eastAsia"/>
          <w:color w:val="000000"/>
          <w:sz w:val="28"/>
          <w:szCs w:val="28"/>
        </w:rPr>
        <w:t>49.8</w:t>
      </w:r>
      <w:r>
        <w:rPr>
          <w:rFonts w:ascii="仿宋_GB2312" w:eastAsia="仿宋_GB2312" w:hAnsi="宋体" w:hint="eastAsia"/>
          <w:color w:val="000000"/>
          <w:sz w:val="28"/>
          <w:szCs w:val="28"/>
        </w:rPr>
        <w:t>%；毕业于其他高校的教师</w:t>
      </w:r>
      <w:r w:rsidR="00B932B5">
        <w:rPr>
          <w:rFonts w:ascii="仿宋_GB2312" w:eastAsia="仿宋_GB2312" w:hAnsi="宋体" w:hint="eastAsia"/>
          <w:color w:val="000000"/>
          <w:sz w:val="28"/>
          <w:szCs w:val="28"/>
        </w:rPr>
        <w:t>126</w:t>
      </w:r>
      <w:r>
        <w:rPr>
          <w:rFonts w:ascii="仿宋_GB2312" w:eastAsia="仿宋_GB2312" w:hAnsi="宋体" w:hint="eastAsia"/>
          <w:color w:val="000000"/>
          <w:sz w:val="28"/>
          <w:szCs w:val="28"/>
        </w:rPr>
        <w:t>人，所占比例</w:t>
      </w:r>
      <w:r w:rsidR="00B932B5">
        <w:rPr>
          <w:rFonts w:ascii="仿宋_GB2312" w:eastAsia="仿宋_GB2312" w:hAnsi="宋体" w:hint="eastAsia"/>
          <w:color w:val="000000"/>
          <w:sz w:val="28"/>
          <w:szCs w:val="28"/>
        </w:rPr>
        <w:t>50.2</w:t>
      </w:r>
      <w:r>
        <w:rPr>
          <w:rFonts w:ascii="仿宋_GB2312" w:eastAsia="仿宋_GB2312" w:hAnsi="宋体" w:hint="eastAsia"/>
          <w:color w:val="000000"/>
          <w:sz w:val="28"/>
          <w:szCs w:val="28"/>
        </w:rPr>
        <w:t>%。</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年龄结构上，35岁以下青年教师1</w:t>
      </w:r>
      <w:r w:rsidR="00B932B5">
        <w:rPr>
          <w:rFonts w:ascii="仿宋_GB2312" w:eastAsia="仿宋_GB2312" w:hAnsi="宋体" w:hint="eastAsia"/>
          <w:color w:val="000000"/>
          <w:sz w:val="28"/>
          <w:szCs w:val="28"/>
        </w:rPr>
        <w:t>14</w:t>
      </w:r>
      <w:r>
        <w:rPr>
          <w:rFonts w:ascii="仿宋_GB2312" w:eastAsia="仿宋_GB2312" w:hAnsi="宋体" w:hint="eastAsia"/>
          <w:color w:val="000000"/>
          <w:sz w:val="28"/>
          <w:szCs w:val="28"/>
        </w:rPr>
        <w:t>人，36-55岁中年教师</w:t>
      </w:r>
      <w:r w:rsidR="00B932B5">
        <w:rPr>
          <w:rFonts w:ascii="仿宋_GB2312" w:eastAsia="仿宋_GB2312" w:hAnsi="宋体" w:hint="eastAsia"/>
          <w:color w:val="000000"/>
          <w:sz w:val="28"/>
          <w:szCs w:val="28"/>
        </w:rPr>
        <w:t>126</w:t>
      </w:r>
      <w:r>
        <w:rPr>
          <w:rFonts w:ascii="仿宋_GB2312" w:eastAsia="仿宋_GB2312" w:hAnsi="宋体" w:hint="eastAsia"/>
          <w:color w:val="000000"/>
          <w:sz w:val="28"/>
          <w:szCs w:val="28"/>
        </w:rPr>
        <w:t>人，56岁以上教师</w:t>
      </w:r>
      <w:r w:rsidR="00B932B5">
        <w:rPr>
          <w:rFonts w:ascii="仿宋_GB2312" w:eastAsia="仿宋_GB2312" w:hAnsi="宋体" w:hint="eastAsia"/>
          <w:color w:val="000000"/>
          <w:sz w:val="28"/>
          <w:szCs w:val="28"/>
        </w:rPr>
        <w:t>11</w:t>
      </w:r>
      <w:r>
        <w:rPr>
          <w:rFonts w:ascii="仿宋_GB2312" w:eastAsia="仿宋_GB2312" w:hAnsi="宋体" w:hint="eastAsia"/>
          <w:color w:val="000000"/>
          <w:sz w:val="28"/>
          <w:szCs w:val="28"/>
        </w:rPr>
        <w:t>人，分别占到教师总数的4</w:t>
      </w:r>
      <w:r w:rsidR="00B932B5">
        <w:rPr>
          <w:rFonts w:ascii="仿宋_GB2312" w:eastAsia="仿宋_GB2312" w:hAnsi="宋体" w:hint="eastAsia"/>
          <w:color w:val="000000"/>
          <w:sz w:val="28"/>
          <w:szCs w:val="28"/>
        </w:rPr>
        <w:t>5.4</w:t>
      </w:r>
      <w:r>
        <w:rPr>
          <w:rFonts w:ascii="仿宋_GB2312" w:eastAsia="仿宋_GB2312" w:hAnsi="宋体" w:hint="eastAsia"/>
          <w:color w:val="000000"/>
          <w:sz w:val="28"/>
          <w:szCs w:val="28"/>
        </w:rPr>
        <w:t>%、</w:t>
      </w:r>
      <w:r w:rsidR="00B932B5">
        <w:rPr>
          <w:rFonts w:ascii="仿宋_GB2312" w:eastAsia="仿宋_GB2312" w:hAnsi="宋体" w:hint="eastAsia"/>
          <w:color w:val="000000"/>
          <w:sz w:val="28"/>
          <w:szCs w:val="28"/>
        </w:rPr>
        <w:t>50.2</w:t>
      </w:r>
      <w:r>
        <w:rPr>
          <w:rFonts w:ascii="仿宋_GB2312" w:eastAsia="仿宋_GB2312" w:hAnsi="宋体" w:hint="eastAsia"/>
          <w:color w:val="000000"/>
          <w:sz w:val="28"/>
          <w:szCs w:val="28"/>
        </w:rPr>
        <w:t>%、4</w:t>
      </w:r>
      <w:r w:rsidR="00B932B5">
        <w:rPr>
          <w:rFonts w:ascii="仿宋_GB2312" w:eastAsia="仿宋_GB2312" w:hAnsi="宋体" w:hint="eastAsia"/>
          <w:color w:val="000000"/>
          <w:sz w:val="28"/>
          <w:szCs w:val="28"/>
        </w:rPr>
        <w:t>.4</w:t>
      </w:r>
      <w:r>
        <w:rPr>
          <w:rFonts w:ascii="仿宋_GB2312" w:eastAsia="仿宋_GB2312" w:hAnsi="宋体" w:hint="eastAsia"/>
          <w:color w:val="000000"/>
          <w:sz w:val="28"/>
          <w:szCs w:val="28"/>
        </w:rPr>
        <w:t>%。</w:t>
      </w:r>
    </w:p>
    <w:p w:rsidR="003D6B97" w:rsidRDefault="00B932B5">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截至2013年，</w:t>
      </w:r>
      <w:r w:rsidR="003D6B97">
        <w:rPr>
          <w:rFonts w:ascii="仿宋_GB2312" w:eastAsia="仿宋_GB2312" w:hAnsi="宋体" w:hint="eastAsia"/>
          <w:color w:val="000000"/>
          <w:sz w:val="28"/>
          <w:szCs w:val="28"/>
        </w:rPr>
        <w:t>我院教职员工队伍中，共有享受国务院特殊津贴的专家</w:t>
      </w:r>
      <w:r w:rsidR="00806276">
        <w:rPr>
          <w:rFonts w:ascii="仿宋_GB2312" w:eastAsia="仿宋_GB2312" w:hAnsi="宋体" w:hint="eastAsia"/>
          <w:color w:val="000000"/>
          <w:sz w:val="28"/>
          <w:szCs w:val="28"/>
        </w:rPr>
        <w:t>10</w:t>
      </w:r>
      <w:r w:rsidR="003D6B97">
        <w:rPr>
          <w:rFonts w:ascii="仿宋_GB2312" w:eastAsia="仿宋_GB2312" w:hAnsi="宋体" w:hint="eastAsia"/>
          <w:color w:val="000000"/>
          <w:sz w:val="28"/>
          <w:szCs w:val="28"/>
        </w:rPr>
        <w:t>人，现任全国体育硕士专业学位教学指导委员会委员</w:t>
      </w:r>
      <w:r w:rsidR="00570630">
        <w:rPr>
          <w:rFonts w:ascii="仿宋_GB2312" w:eastAsia="仿宋_GB2312" w:hAnsi="宋体" w:hint="eastAsia"/>
          <w:color w:val="000000"/>
          <w:sz w:val="28"/>
          <w:szCs w:val="28"/>
        </w:rPr>
        <w:t>1</w:t>
      </w:r>
      <w:r w:rsidR="003D6B97">
        <w:rPr>
          <w:rFonts w:ascii="仿宋_GB2312" w:eastAsia="仿宋_GB2312" w:hAnsi="宋体" w:hint="eastAsia"/>
          <w:color w:val="000000"/>
          <w:sz w:val="28"/>
          <w:szCs w:val="28"/>
        </w:rPr>
        <w:t>人，全国高等学院体育教学指导委员会委员</w:t>
      </w:r>
      <w:r w:rsidR="00570630">
        <w:rPr>
          <w:rFonts w:ascii="仿宋_GB2312" w:eastAsia="仿宋_GB2312" w:hAnsi="宋体" w:hint="eastAsia"/>
          <w:color w:val="000000"/>
          <w:sz w:val="28"/>
          <w:szCs w:val="28"/>
        </w:rPr>
        <w:t>1</w:t>
      </w:r>
      <w:r w:rsidR="003D6B97">
        <w:rPr>
          <w:rFonts w:ascii="仿宋_GB2312" w:eastAsia="仿宋_GB2312" w:hAnsi="宋体" w:hint="eastAsia"/>
          <w:color w:val="000000"/>
          <w:sz w:val="28"/>
          <w:szCs w:val="28"/>
        </w:rPr>
        <w:t>人，国家体育总局“优秀中青年专业技术人才百人计划”培养对象首批人选</w:t>
      </w:r>
      <w:r w:rsidR="00806276">
        <w:rPr>
          <w:rFonts w:ascii="仿宋_GB2312" w:eastAsia="仿宋_GB2312" w:hAnsi="宋体" w:hint="eastAsia"/>
          <w:color w:val="000000"/>
          <w:sz w:val="28"/>
          <w:szCs w:val="28"/>
        </w:rPr>
        <w:t>1</w:t>
      </w:r>
      <w:r w:rsidR="003D6B97">
        <w:rPr>
          <w:rFonts w:ascii="仿宋_GB2312" w:eastAsia="仿宋_GB2312" w:hAnsi="宋体" w:hint="eastAsia"/>
          <w:color w:val="000000"/>
          <w:sz w:val="28"/>
          <w:szCs w:val="28"/>
        </w:rPr>
        <w:t>人，江苏省突出贡献中青年专家</w:t>
      </w:r>
      <w:r w:rsidR="00806276">
        <w:rPr>
          <w:rFonts w:ascii="仿宋_GB2312" w:eastAsia="仿宋_GB2312" w:hAnsi="宋体" w:hint="eastAsia"/>
          <w:color w:val="000000"/>
          <w:sz w:val="28"/>
          <w:szCs w:val="28"/>
        </w:rPr>
        <w:t>5</w:t>
      </w:r>
      <w:r w:rsidR="003D6B97">
        <w:rPr>
          <w:rFonts w:ascii="仿宋_GB2312" w:eastAsia="仿宋_GB2312" w:hAnsi="宋体" w:hint="eastAsia"/>
          <w:color w:val="000000"/>
          <w:sz w:val="28"/>
          <w:szCs w:val="28"/>
        </w:rPr>
        <w:t>人，江苏省“333工程”培养对象</w:t>
      </w:r>
      <w:r w:rsidR="00806276">
        <w:rPr>
          <w:rFonts w:ascii="仿宋_GB2312" w:eastAsia="仿宋_GB2312" w:hAnsi="宋体" w:hint="eastAsia"/>
          <w:color w:val="000000"/>
          <w:sz w:val="28"/>
          <w:szCs w:val="28"/>
        </w:rPr>
        <w:t>19</w:t>
      </w:r>
      <w:r w:rsidR="003D6B97">
        <w:rPr>
          <w:rFonts w:ascii="仿宋_GB2312" w:eastAsia="仿宋_GB2312" w:hAnsi="宋体" w:hint="eastAsia"/>
          <w:color w:val="000000"/>
          <w:sz w:val="28"/>
          <w:szCs w:val="28"/>
        </w:rPr>
        <w:t>人，其中第二层次培养对象1人，“青蓝工程”培养对象</w:t>
      </w:r>
      <w:r w:rsidR="00806276">
        <w:rPr>
          <w:rFonts w:ascii="仿宋_GB2312" w:eastAsia="仿宋_GB2312" w:hAnsi="宋体" w:hint="eastAsia"/>
          <w:color w:val="000000"/>
          <w:sz w:val="28"/>
          <w:szCs w:val="28"/>
        </w:rPr>
        <w:t>27</w:t>
      </w:r>
      <w:r w:rsidR="003D6B97">
        <w:rPr>
          <w:rFonts w:ascii="仿宋_GB2312" w:eastAsia="仿宋_GB2312" w:hAnsi="宋体" w:hint="eastAsia"/>
          <w:color w:val="000000"/>
          <w:sz w:val="28"/>
          <w:szCs w:val="28"/>
        </w:rPr>
        <w:t>人，江苏省高校优秀学科梯队</w:t>
      </w:r>
      <w:r w:rsidR="00570630">
        <w:rPr>
          <w:rFonts w:ascii="仿宋_GB2312" w:eastAsia="仿宋_GB2312" w:hAnsi="宋体" w:hint="eastAsia"/>
          <w:color w:val="000000"/>
          <w:sz w:val="28"/>
          <w:szCs w:val="28"/>
        </w:rPr>
        <w:t>2</w:t>
      </w:r>
      <w:r w:rsidR="003D6B97">
        <w:rPr>
          <w:rFonts w:ascii="仿宋_GB2312" w:eastAsia="仿宋_GB2312" w:hAnsi="宋体" w:hint="eastAsia"/>
          <w:color w:val="000000"/>
          <w:sz w:val="28"/>
          <w:szCs w:val="28"/>
        </w:rPr>
        <w:t>个。国家级教练</w:t>
      </w:r>
      <w:r w:rsidR="00806276">
        <w:rPr>
          <w:rFonts w:ascii="仿宋_GB2312" w:eastAsia="仿宋_GB2312" w:hAnsi="宋体" w:hint="eastAsia"/>
          <w:color w:val="000000"/>
          <w:sz w:val="28"/>
          <w:szCs w:val="28"/>
        </w:rPr>
        <w:t>32</w:t>
      </w:r>
      <w:r w:rsidR="003D6B97">
        <w:rPr>
          <w:rFonts w:ascii="仿宋_GB2312" w:eastAsia="仿宋_GB2312" w:hAnsi="宋体" w:hint="eastAsia"/>
          <w:color w:val="000000"/>
          <w:sz w:val="28"/>
          <w:szCs w:val="28"/>
        </w:rPr>
        <w:t>名，高级教练</w:t>
      </w:r>
      <w:r w:rsidR="00806276">
        <w:rPr>
          <w:rFonts w:ascii="仿宋_GB2312" w:eastAsia="仿宋_GB2312" w:hAnsi="宋体" w:hint="eastAsia"/>
          <w:color w:val="000000"/>
          <w:sz w:val="28"/>
          <w:szCs w:val="28"/>
        </w:rPr>
        <w:t>48</w:t>
      </w:r>
      <w:r w:rsidR="003D6B97">
        <w:rPr>
          <w:rFonts w:ascii="仿宋_GB2312" w:eastAsia="仿宋_GB2312" w:hAnsi="宋体" w:hint="eastAsia"/>
          <w:color w:val="000000"/>
          <w:sz w:val="28"/>
          <w:szCs w:val="28"/>
        </w:rPr>
        <w:t>名。</w:t>
      </w:r>
    </w:p>
    <w:p w:rsidR="003D6B97" w:rsidRDefault="003D6B97">
      <w:pPr>
        <w:pStyle w:val="2"/>
        <w:spacing w:line="415" w:lineRule="auto"/>
        <w:ind w:firstLineChars="200" w:firstLine="562"/>
        <w:rPr>
          <w:rFonts w:ascii="楷体" w:eastAsia="楷体" w:hAnsi="楷体"/>
          <w:sz w:val="28"/>
        </w:rPr>
      </w:pPr>
      <w:bookmarkStart w:id="7" w:name="_Toc400548204"/>
      <w:r>
        <w:rPr>
          <w:rFonts w:ascii="楷体" w:eastAsia="楷体" w:hAnsi="楷体" w:hint="eastAsia"/>
          <w:sz w:val="28"/>
        </w:rPr>
        <w:lastRenderedPageBreak/>
        <w:t>（二）教学条件</w:t>
      </w:r>
      <w:bookmarkEnd w:id="7"/>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8" w:name="_Toc400548205"/>
      <w:r>
        <w:rPr>
          <w:rFonts w:ascii="仿宋_GB2312" w:eastAsia="仿宋_GB2312" w:hAnsi="宋体" w:hint="eastAsia"/>
          <w:bCs w:val="0"/>
          <w:color w:val="000000"/>
          <w:sz w:val="28"/>
          <w:szCs w:val="28"/>
        </w:rPr>
        <w:t>1.经费投入</w:t>
      </w:r>
      <w:bookmarkEnd w:id="8"/>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长期以来，我院高度重视本科教学工作，积极采取措施，多渠道筹集资金，优先保证了本科教学的投入。201</w:t>
      </w:r>
      <w:r w:rsidR="00F131AE">
        <w:rPr>
          <w:rFonts w:ascii="仿宋_GB2312" w:eastAsia="仿宋_GB2312" w:hAnsi="宋体" w:hint="eastAsia"/>
          <w:color w:val="000000"/>
          <w:sz w:val="28"/>
          <w:szCs w:val="28"/>
        </w:rPr>
        <w:t>3</w:t>
      </w:r>
      <w:r>
        <w:rPr>
          <w:rFonts w:ascii="仿宋_GB2312" w:eastAsia="仿宋_GB2312" w:hAnsi="宋体" w:hint="eastAsia"/>
          <w:color w:val="000000"/>
          <w:sz w:val="28"/>
          <w:szCs w:val="28"/>
        </w:rPr>
        <w:t>年，我院</w:t>
      </w:r>
      <w:r w:rsidR="00524673">
        <w:rPr>
          <w:rFonts w:ascii="仿宋_GB2312" w:eastAsia="仿宋_GB2312" w:hAnsi="宋体" w:hint="eastAsia"/>
          <w:color w:val="000000"/>
          <w:sz w:val="28"/>
          <w:szCs w:val="28"/>
        </w:rPr>
        <w:t>本科</w:t>
      </w:r>
      <w:r>
        <w:rPr>
          <w:rFonts w:ascii="仿宋_GB2312" w:eastAsia="仿宋_GB2312" w:hAnsi="宋体" w:hint="eastAsia"/>
          <w:color w:val="000000"/>
          <w:sz w:val="28"/>
          <w:szCs w:val="28"/>
        </w:rPr>
        <w:t>预算内教育事业费</w:t>
      </w:r>
      <w:r w:rsidR="00F131AE">
        <w:rPr>
          <w:rFonts w:ascii="仿宋_GB2312" w:eastAsia="仿宋_GB2312" w:hAnsi="宋体" w:hint="eastAsia"/>
          <w:color w:val="000000"/>
          <w:sz w:val="28"/>
          <w:szCs w:val="28"/>
        </w:rPr>
        <w:t>4712.24</w:t>
      </w:r>
      <w:r>
        <w:rPr>
          <w:rFonts w:ascii="仿宋_GB2312" w:eastAsia="仿宋_GB2312" w:hAnsi="宋体" w:hint="eastAsia"/>
          <w:color w:val="000000"/>
          <w:sz w:val="28"/>
          <w:szCs w:val="28"/>
        </w:rPr>
        <w:t>万元，</w:t>
      </w:r>
      <w:r w:rsidR="00F131AE">
        <w:rPr>
          <w:rFonts w:ascii="仿宋_GB2312" w:eastAsia="仿宋_GB2312" w:hAnsi="宋体" w:hint="eastAsia"/>
          <w:color w:val="000000"/>
          <w:sz w:val="28"/>
          <w:szCs w:val="28"/>
        </w:rPr>
        <w:t>同比增长62%；</w:t>
      </w:r>
      <w:r>
        <w:rPr>
          <w:rFonts w:ascii="仿宋_GB2312" w:eastAsia="仿宋_GB2312" w:hAnsi="宋体" w:hint="eastAsia"/>
          <w:color w:val="000000"/>
          <w:sz w:val="28"/>
          <w:szCs w:val="28"/>
        </w:rPr>
        <w:t>生均</w:t>
      </w:r>
      <w:r w:rsidR="00F131AE">
        <w:rPr>
          <w:rFonts w:ascii="仿宋_GB2312" w:eastAsia="仿宋_GB2312" w:hAnsi="宋体" w:hint="eastAsia"/>
          <w:color w:val="000000"/>
          <w:sz w:val="28"/>
          <w:szCs w:val="28"/>
        </w:rPr>
        <w:t>预算内教育事业费</w:t>
      </w:r>
      <w:r w:rsidR="009E4A50">
        <w:rPr>
          <w:rFonts w:ascii="仿宋_GB2312" w:eastAsia="仿宋_GB2312" w:hAnsi="宋体" w:hint="eastAsia"/>
          <w:color w:val="000000"/>
          <w:sz w:val="28"/>
          <w:szCs w:val="28"/>
        </w:rPr>
        <w:t>1</w:t>
      </w:r>
      <w:r w:rsidR="00524673">
        <w:rPr>
          <w:rFonts w:ascii="仿宋_GB2312" w:eastAsia="仿宋_GB2312" w:hAnsi="宋体" w:hint="eastAsia"/>
          <w:color w:val="000000"/>
          <w:sz w:val="28"/>
          <w:szCs w:val="28"/>
        </w:rPr>
        <w:t>5379</w:t>
      </w:r>
      <w:r>
        <w:rPr>
          <w:rFonts w:ascii="仿宋_GB2312" w:eastAsia="仿宋_GB2312" w:hAnsi="宋体" w:hint="eastAsia"/>
          <w:color w:val="000000"/>
          <w:sz w:val="28"/>
          <w:szCs w:val="28"/>
        </w:rPr>
        <w:t>元</w:t>
      </w:r>
      <w:r w:rsidR="009E4A50">
        <w:rPr>
          <w:rFonts w:ascii="仿宋_GB2312" w:eastAsia="仿宋_GB2312" w:hAnsi="宋体" w:hint="eastAsia"/>
          <w:color w:val="000000"/>
          <w:sz w:val="28"/>
          <w:szCs w:val="28"/>
        </w:rPr>
        <w:t>，同比增长</w:t>
      </w:r>
      <w:r w:rsidR="009632FE">
        <w:rPr>
          <w:rFonts w:ascii="仿宋_GB2312" w:eastAsia="仿宋_GB2312" w:hAnsi="宋体" w:hint="eastAsia"/>
          <w:color w:val="000000"/>
          <w:sz w:val="28"/>
          <w:szCs w:val="28"/>
        </w:rPr>
        <w:t>4</w:t>
      </w:r>
      <w:r w:rsidR="00524673">
        <w:rPr>
          <w:rFonts w:ascii="仿宋_GB2312" w:eastAsia="仿宋_GB2312" w:hAnsi="宋体" w:hint="eastAsia"/>
          <w:color w:val="000000"/>
          <w:sz w:val="28"/>
          <w:szCs w:val="28"/>
        </w:rPr>
        <w:t>3</w:t>
      </w:r>
      <w:r w:rsidR="009E4A50">
        <w:rPr>
          <w:rFonts w:ascii="仿宋_GB2312" w:eastAsia="仿宋_GB2312" w:hAnsi="宋体" w:hint="eastAsia"/>
          <w:color w:val="000000"/>
          <w:sz w:val="28"/>
          <w:szCs w:val="28"/>
        </w:rPr>
        <w:t>%</w:t>
      </w:r>
      <w:r>
        <w:rPr>
          <w:rFonts w:ascii="仿宋_GB2312" w:eastAsia="仿宋_GB2312" w:hAnsi="宋体" w:hint="eastAsia"/>
          <w:color w:val="000000"/>
          <w:sz w:val="28"/>
          <w:szCs w:val="28"/>
        </w:rPr>
        <w:t>。本科教学日常运行支出</w:t>
      </w:r>
      <w:r w:rsidR="009E4A50">
        <w:rPr>
          <w:rFonts w:ascii="仿宋_GB2312" w:eastAsia="仿宋_GB2312" w:hAnsi="宋体" w:hint="eastAsia"/>
          <w:color w:val="000000"/>
          <w:sz w:val="28"/>
          <w:szCs w:val="28"/>
        </w:rPr>
        <w:t>847.77</w:t>
      </w:r>
      <w:r>
        <w:rPr>
          <w:rFonts w:ascii="仿宋_GB2312" w:eastAsia="仿宋_GB2312" w:hAnsi="宋体" w:hint="eastAsia"/>
          <w:color w:val="000000"/>
          <w:sz w:val="28"/>
          <w:szCs w:val="28"/>
        </w:rPr>
        <w:t>万元，生均</w:t>
      </w:r>
      <w:r w:rsidR="00EB2C37">
        <w:rPr>
          <w:rFonts w:ascii="仿宋_GB2312" w:eastAsia="仿宋_GB2312" w:hAnsi="宋体" w:hint="eastAsia"/>
          <w:color w:val="000000"/>
          <w:sz w:val="28"/>
          <w:szCs w:val="28"/>
        </w:rPr>
        <w:t>2767</w:t>
      </w:r>
      <w:r>
        <w:rPr>
          <w:rFonts w:ascii="仿宋_GB2312" w:eastAsia="仿宋_GB2312" w:hAnsi="宋体" w:hint="eastAsia"/>
          <w:color w:val="000000"/>
          <w:sz w:val="28"/>
          <w:szCs w:val="28"/>
        </w:rPr>
        <w:t>元；本科专项教学经费为</w:t>
      </w:r>
      <w:r w:rsidR="009E4A50">
        <w:rPr>
          <w:rFonts w:ascii="仿宋_GB2312" w:eastAsia="仿宋_GB2312" w:hAnsi="宋体" w:hint="eastAsia"/>
          <w:color w:val="000000"/>
          <w:sz w:val="28"/>
          <w:szCs w:val="28"/>
        </w:rPr>
        <w:t>1350.56</w:t>
      </w:r>
      <w:r>
        <w:rPr>
          <w:rFonts w:ascii="仿宋_GB2312" w:eastAsia="仿宋_GB2312" w:hAnsi="宋体" w:hint="eastAsia"/>
          <w:color w:val="000000"/>
          <w:sz w:val="28"/>
          <w:szCs w:val="28"/>
        </w:rPr>
        <w:t>万元，生均</w:t>
      </w:r>
      <w:r w:rsidR="009E4A50">
        <w:rPr>
          <w:rFonts w:ascii="仿宋_GB2312" w:eastAsia="仿宋_GB2312" w:hAnsi="宋体" w:hint="eastAsia"/>
          <w:color w:val="000000"/>
          <w:sz w:val="28"/>
          <w:szCs w:val="28"/>
        </w:rPr>
        <w:t>4408</w:t>
      </w:r>
      <w:r>
        <w:rPr>
          <w:rFonts w:ascii="仿宋_GB2312" w:eastAsia="仿宋_GB2312" w:hAnsi="宋体" w:hint="eastAsia"/>
          <w:color w:val="000000"/>
          <w:sz w:val="28"/>
          <w:szCs w:val="28"/>
        </w:rPr>
        <w:t>元；本科实验经费</w:t>
      </w:r>
      <w:r w:rsidR="009E4A50">
        <w:rPr>
          <w:rFonts w:ascii="仿宋_GB2312" w:eastAsia="仿宋_GB2312" w:hAnsi="宋体" w:hint="eastAsia"/>
          <w:color w:val="000000"/>
          <w:sz w:val="28"/>
          <w:szCs w:val="28"/>
        </w:rPr>
        <w:t>193.05</w:t>
      </w:r>
      <w:r>
        <w:rPr>
          <w:rFonts w:ascii="仿宋_GB2312" w:eastAsia="仿宋_GB2312" w:hAnsi="宋体" w:hint="eastAsia"/>
          <w:color w:val="000000"/>
          <w:sz w:val="28"/>
          <w:szCs w:val="28"/>
        </w:rPr>
        <w:t>万元，生均</w:t>
      </w:r>
      <w:r w:rsidR="009E4A50">
        <w:rPr>
          <w:rFonts w:ascii="仿宋_GB2312" w:eastAsia="仿宋_GB2312" w:hAnsi="宋体" w:hint="eastAsia"/>
          <w:color w:val="000000"/>
          <w:sz w:val="28"/>
          <w:szCs w:val="28"/>
        </w:rPr>
        <w:t>630</w:t>
      </w:r>
      <w:r>
        <w:rPr>
          <w:rFonts w:ascii="仿宋_GB2312" w:eastAsia="仿宋_GB2312" w:hAnsi="宋体" w:hint="eastAsia"/>
          <w:color w:val="000000"/>
          <w:sz w:val="28"/>
          <w:szCs w:val="28"/>
        </w:rPr>
        <w:t>元；本科实习经费</w:t>
      </w:r>
      <w:r w:rsidR="009E4A50">
        <w:rPr>
          <w:rFonts w:ascii="仿宋_GB2312" w:eastAsia="仿宋_GB2312" w:hAnsi="宋体" w:hint="eastAsia"/>
          <w:color w:val="000000"/>
          <w:sz w:val="28"/>
          <w:szCs w:val="28"/>
        </w:rPr>
        <w:t>80.27</w:t>
      </w:r>
      <w:r>
        <w:rPr>
          <w:rFonts w:ascii="仿宋_GB2312" w:eastAsia="仿宋_GB2312" w:hAnsi="宋体" w:hint="eastAsia"/>
          <w:color w:val="000000"/>
          <w:sz w:val="28"/>
          <w:szCs w:val="28"/>
        </w:rPr>
        <w:t>万元，生均</w:t>
      </w:r>
      <w:r w:rsidR="009E4A50">
        <w:rPr>
          <w:rFonts w:ascii="仿宋_GB2312" w:eastAsia="仿宋_GB2312" w:hAnsi="宋体" w:hint="eastAsia"/>
          <w:color w:val="000000"/>
          <w:sz w:val="28"/>
          <w:szCs w:val="28"/>
        </w:rPr>
        <w:t>262</w:t>
      </w:r>
      <w:r>
        <w:rPr>
          <w:rFonts w:ascii="仿宋_GB2312" w:eastAsia="仿宋_GB2312" w:hAnsi="宋体" w:hint="eastAsia"/>
          <w:color w:val="000000"/>
          <w:sz w:val="28"/>
          <w:szCs w:val="28"/>
        </w:rPr>
        <w:t>元。</w:t>
      </w:r>
      <w:r w:rsidR="009E4A50">
        <w:rPr>
          <w:rFonts w:ascii="仿宋_GB2312" w:eastAsia="仿宋_GB2312" w:hAnsi="宋体" w:hint="eastAsia"/>
          <w:color w:val="000000"/>
          <w:sz w:val="28"/>
          <w:szCs w:val="28"/>
        </w:rPr>
        <w:t>教学</w:t>
      </w:r>
      <w:r>
        <w:rPr>
          <w:rFonts w:ascii="仿宋_GB2312" w:eastAsia="仿宋_GB2312" w:hAnsi="宋体" w:hint="eastAsia"/>
          <w:color w:val="000000"/>
          <w:sz w:val="28"/>
          <w:szCs w:val="28"/>
        </w:rPr>
        <w:t>四项经费</w:t>
      </w:r>
      <w:r w:rsidR="009E4A50">
        <w:rPr>
          <w:rFonts w:ascii="仿宋_GB2312" w:eastAsia="仿宋_GB2312" w:hAnsi="宋体" w:hint="eastAsia"/>
          <w:color w:val="000000"/>
          <w:sz w:val="28"/>
          <w:szCs w:val="28"/>
        </w:rPr>
        <w:t>602.5万元，比上年增长</w:t>
      </w:r>
      <w:r w:rsidR="00725214">
        <w:rPr>
          <w:rFonts w:ascii="仿宋_GB2312" w:eastAsia="仿宋_GB2312" w:hAnsi="宋体" w:hint="eastAsia"/>
          <w:color w:val="000000"/>
          <w:sz w:val="28"/>
          <w:szCs w:val="28"/>
        </w:rPr>
        <w:t>36</w:t>
      </w:r>
      <w:r w:rsidR="009E4A50">
        <w:rPr>
          <w:rFonts w:ascii="仿宋_GB2312" w:eastAsia="仿宋_GB2312" w:hAnsi="宋体"/>
          <w:color w:val="000000"/>
          <w:sz w:val="28"/>
          <w:szCs w:val="28"/>
        </w:rPr>
        <w:t>%</w:t>
      </w:r>
      <w:r w:rsidR="009E4A50">
        <w:rPr>
          <w:rFonts w:ascii="仿宋_GB2312" w:eastAsia="仿宋_GB2312" w:hAnsi="宋体" w:hint="eastAsia"/>
          <w:color w:val="000000"/>
          <w:sz w:val="28"/>
          <w:szCs w:val="28"/>
        </w:rPr>
        <w:t>，</w:t>
      </w:r>
      <w:r>
        <w:rPr>
          <w:rFonts w:ascii="仿宋_GB2312" w:eastAsia="仿宋_GB2312" w:hAnsi="宋体" w:hint="eastAsia"/>
          <w:color w:val="000000"/>
          <w:sz w:val="28"/>
          <w:szCs w:val="28"/>
        </w:rPr>
        <w:t>占学费收入比例达到</w:t>
      </w:r>
      <w:r w:rsidR="00725214">
        <w:rPr>
          <w:rFonts w:ascii="仿宋_GB2312" w:eastAsia="仿宋_GB2312" w:hAnsi="宋体" w:hint="eastAsia"/>
          <w:color w:val="000000"/>
          <w:sz w:val="28"/>
          <w:szCs w:val="28"/>
        </w:rPr>
        <w:t>33.3</w:t>
      </w:r>
      <w:r>
        <w:rPr>
          <w:rFonts w:ascii="仿宋_GB2312" w:eastAsia="仿宋_GB2312" w:hAnsi="宋体"/>
          <w:color w:val="000000"/>
          <w:sz w:val="28"/>
          <w:szCs w:val="28"/>
        </w:rPr>
        <w:t>%</w:t>
      </w:r>
      <w:r w:rsidR="00725214">
        <w:rPr>
          <w:rFonts w:ascii="仿宋_GB2312" w:eastAsia="仿宋_GB2312" w:hAnsi="宋体" w:hint="eastAsia"/>
          <w:color w:val="000000"/>
          <w:sz w:val="28"/>
          <w:szCs w:val="28"/>
        </w:rPr>
        <w:t>。</w:t>
      </w:r>
      <w:r w:rsidR="009E4A50">
        <w:rPr>
          <w:rFonts w:ascii="仿宋_GB2312" w:eastAsia="仿宋_GB2312" w:hAnsi="宋体"/>
          <w:color w:val="000000"/>
          <w:sz w:val="28"/>
          <w:szCs w:val="28"/>
        </w:rPr>
        <w:t xml:space="preserve"> </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除此</w:t>
      </w:r>
      <w:r w:rsidR="00060200">
        <w:rPr>
          <w:rFonts w:ascii="仿宋_GB2312" w:eastAsia="仿宋_GB2312" w:hAnsi="宋体" w:hint="eastAsia"/>
          <w:color w:val="000000"/>
          <w:sz w:val="28"/>
          <w:szCs w:val="28"/>
        </w:rPr>
        <w:t>之外</w:t>
      </w:r>
      <w:r>
        <w:rPr>
          <w:rFonts w:ascii="仿宋_GB2312" w:eastAsia="仿宋_GB2312" w:hAnsi="宋体" w:hint="eastAsia"/>
          <w:color w:val="000000"/>
          <w:sz w:val="28"/>
          <w:szCs w:val="28"/>
        </w:rPr>
        <w:t>，我院还积极利用省优势学科建设专项资金、中央支持地方专项资金，以及省教育厅和省体育局共建南京体育学院专项资金，打造优势资源平台，为教学创新和人才培养提供平台服务。除日常教学经费投入外，学院还安排教学奖励专项经费、课程教学团队建设专项经费等用于支持本科人才培养工作。</w:t>
      </w:r>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9" w:name="_Toc400548206"/>
      <w:r>
        <w:rPr>
          <w:rFonts w:ascii="仿宋_GB2312" w:eastAsia="仿宋_GB2312" w:hAnsi="宋体" w:hint="eastAsia"/>
          <w:bCs w:val="0"/>
          <w:color w:val="000000"/>
          <w:sz w:val="28"/>
          <w:szCs w:val="28"/>
        </w:rPr>
        <w:t>2.教学设施</w:t>
      </w:r>
      <w:bookmarkEnd w:id="9"/>
    </w:p>
    <w:p w:rsidR="003D6B97" w:rsidRPr="00776324" w:rsidRDefault="003D6B97" w:rsidP="00776324">
      <w:pPr>
        <w:spacing w:line="360" w:lineRule="auto"/>
        <w:ind w:firstLineChars="200" w:firstLine="560"/>
        <w:jc w:val="left"/>
        <w:rPr>
          <w:rFonts w:ascii="仿宋_GB2312" w:eastAsia="仿宋_GB2312" w:hAnsi="宋体"/>
          <w:color w:val="000000"/>
          <w:sz w:val="28"/>
          <w:szCs w:val="28"/>
        </w:rPr>
      </w:pPr>
      <w:r w:rsidRPr="00776324">
        <w:rPr>
          <w:rFonts w:ascii="仿宋_GB2312" w:eastAsia="仿宋_GB2312" w:hAnsi="宋体" w:hint="eastAsia"/>
          <w:color w:val="000000"/>
          <w:sz w:val="28"/>
          <w:szCs w:val="28"/>
        </w:rPr>
        <w:t>（1）教学用房与体育设施</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w:t>
      </w:r>
      <w:r w:rsidR="00725214">
        <w:rPr>
          <w:rFonts w:ascii="仿宋_GB2312" w:eastAsia="仿宋_GB2312" w:hAnsi="宋体" w:hint="eastAsia"/>
          <w:color w:val="000000"/>
          <w:sz w:val="28"/>
          <w:szCs w:val="28"/>
        </w:rPr>
        <w:t>3</w:t>
      </w:r>
      <w:r>
        <w:rPr>
          <w:rFonts w:ascii="仿宋_GB2312" w:eastAsia="仿宋_GB2312" w:hAnsi="宋体" w:hint="eastAsia"/>
          <w:color w:val="000000"/>
          <w:sz w:val="28"/>
          <w:szCs w:val="28"/>
        </w:rPr>
        <w:t>年，学院校园占地面积达</w:t>
      </w:r>
      <w:r w:rsidRPr="00CF787B">
        <w:rPr>
          <w:rFonts w:ascii="仿宋_GB2312" w:eastAsia="仿宋_GB2312" w:hAnsi="宋体"/>
          <w:color w:val="000000"/>
          <w:sz w:val="28"/>
          <w:szCs w:val="28"/>
        </w:rPr>
        <w:t>429058.4</w:t>
      </w:r>
      <w:r>
        <w:rPr>
          <w:rFonts w:ascii="仿宋_GB2312" w:eastAsia="仿宋_GB2312" w:hAnsi="宋体" w:hint="eastAsia"/>
          <w:color w:val="000000"/>
          <w:sz w:val="28"/>
          <w:szCs w:val="28"/>
        </w:rPr>
        <w:t>平方米，生均</w:t>
      </w:r>
      <w:r w:rsidR="00725214">
        <w:rPr>
          <w:rFonts w:ascii="仿宋_GB2312" w:eastAsia="仿宋_GB2312" w:hAnsi="宋体" w:hint="eastAsia"/>
          <w:color w:val="000000"/>
          <w:sz w:val="28"/>
          <w:szCs w:val="28"/>
        </w:rPr>
        <w:t>123.4</w:t>
      </w:r>
      <w:r w:rsidR="002B11BA">
        <w:rPr>
          <w:rFonts w:ascii="仿宋_GB2312" w:eastAsia="仿宋_GB2312" w:hAnsi="宋体" w:hint="eastAsia"/>
          <w:color w:val="000000"/>
          <w:sz w:val="28"/>
          <w:szCs w:val="28"/>
        </w:rPr>
        <w:t>3</w:t>
      </w:r>
      <w:r>
        <w:rPr>
          <w:rFonts w:ascii="仿宋_GB2312" w:eastAsia="仿宋_GB2312" w:hAnsi="宋体" w:hint="eastAsia"/>
          <w:color w:val="000000"/>
          <w:sz w:val="28"/>
          <w:szCs w:val="28"/>
        </w:rPr>
        <w:t>平方米；总建筑面积1</w:t>
      </w:r>
      <w:r w:rsidR="00725214">
        <w:rPr>
          <w:rFonts w:ascii="仿宋_GB2312" w:eastAsia="仿宋_GB2312" w:hAnsi="宋体" w:hint="eastAsia"/>
          <w:color w:val="000000"/>
          <w:sz w:val="28"/>
          <w:szCs w:val="28"/>
        </w:rPr>
        <w:t>59107.3</w:t>
      </w:r>
      <w:r>
        <w:rPr>
          <w:rFonts w:ascii="仿宋_GB2312" w:eastAsia="仿宋_GB2312" w:hAnsi="宋体" w:hint="eastAsia"/>
          <w:color w:val="000000"/>
          <w:sz w:val="28"/>
          <w:szCs w:val="28"/>
        </w:rPr>
        <w:t>平方米，生均</w:t>
      </w:r>
      <w:r w:rsidR="001C46C7">
        <w:rPr>
          <w:rFonts w:ascii="仿宋_GB2312" w:eastAsia="仿宋_GB2312" w:hAnsi="宋体" w:hint="eastAsia"/>
          <w:color w:val="000000"/>
          <w:sz w:val="28"/>
          <w:szCs w:val="28"/>
        </w:rPr>
        <w:t>45.77</w:t>
      </w:r>
      <w:r>
        <w:rPr>
          <w:rFonts w:ascii="仿宋_GB2312" w:eastAsia="仿宋_GB2312" w:hAnsi="宋体" w:hint="eastAsia"/>
          <w:color w:val="000000"/>
          <w:sz w:val="28"/>
          <w:szCs w:val="28"/>
        </w:rPr>
        <w:t>平方米；教学科研行政用房面积</w:t>
      </w:r>
      <w:r w:rsidR="00725214">
        <w:rPr>
          <w:rFonts w:ascii="仿宋_GB2312" w:eastAsia="仿宋_GB2312" w:hAnsi="宋体" w:hint="eastAsia"/>
          <w:color w:val="000000"/>
          <w:sz w:val="28"/>
          <w:szCs w:val="28"/>
        </w:rPr>
        <w:t>87903.2</w:t>
      </w:r>
      <w:r>
        <w:rPr>
          <w:rFonts w:ascii="仿宋_GB2312" w:eastAsia="仿宋_GB2312" w:hAnsi="宋体" w:hint="eastAsia"/>
          <w:color w:val="000000"/>
          <w:sz w:val="28"/>
          <w:szCs w:val="28"/>
        </w:rPr>
        <w:t>平方米，生均</w:t>
      </w:r>
      <w:r w:rsidR="002B11BA">
        <w:rPr>
          <w:rFonts w:ascii="仿宋_GB2312" w:eastAsia="仿宋_GB2312" w:hAnsi="宋体" w:hint="eastAsia"/>
          <w:color w:val="000000"/>
          <w:sz w:val="28"/>
          <w:szCs w:val="28"/>
        </w:rPr>
        <w:t>25.29</w:t>
      </w:r>
      <w:r>
        <w:rPr>
          <w:rFonts w:ascii="仿宋_GB2312" w:eastAsia="仿宋_GB2312" w:hAnsi="宋体" w:hint="eastAsia"/>
          <w:color w:val="000000"/>
          <w:sz w:val="28"/>
          <w:szCs w:val="28"/>
        </w:rPr>
        <w:t>平方米；</w:t>
      </w:r>
      <w:r w:rsidR="002B11BA">
        <w:rPr>
          <w:rFonts w:ascii="仿宋_GB2312" w:eastAsia="仿宋_GB2312" w:hAnsi="宋体" w:hint="eastAsia"/>
          <w:color w:val="000000"/>
          <w:sz w:val="28"/>
          <w:szCs w:val="28"/>
        </w:rPr>
        <w:t>其中，</w:t>
      </w:r>
      <w:r>
        <w:rPr>
          <w:rFonts w:ascii="仿宋_GB2312" w:eastAsia="仿宋_GB2312" w:hAnsi="宋体" w:hint="eastAsia"/>
          <w:color w:val="000000"/>
          <w:sz w:val="28"/>
          <w:szCs w:val="28"/>
        </w:rPr>
        <w:t>实验室建筑总面积为</w:t>
      </w:r>
      <w:r w:rsidR="002B11BA">
        <w:rPr>
          <w:rFonts w:ascii="仿宋_GB2312" w:eastAsia="仿宋_GB2312" w:hAnsi="宋体" w:hint="eastAsia"/>
          <w:color w:val="000000"/>
          <w:sz w:val="28"/>
          <w:szCs w:val="28"/>
        </w:rPr>
        <w:t>5197.6</w:t>
      </w:r>
      <w:r>
        <w:rPr>
          <w:rFonts w:ascii="仿宋_GB2312" w:eastAsia="仿宋_GB2312" w:hAnsi="宋体" w:hint="eastAsia"/>
          <w:color w:val="000000"/>
          <w:sz w:val="28"/>
          <w:szCs w:val="28"/>
        </w:rPr>
        <w:t>平方米，生均1.</w:t>
      </w:r>
      <w:r w:rsidR="002B11BA">
        <w:rPr>
          <w:rFonts w:ascii="仿宋_GB2312" w:eastAsia="仿宋_GB2312" w:hAnsi="宋体" w:hint="eastAsia"/>
          <w:color w:val="000000"/>
          <w:sz w:val="28"/>
          <w:szCs w:val="28"/>
        </w:rPr>
        <w:t>50</w:t>
      </w:r>
      <w:r>
        <w:rPr>
          <w:rFonts w:ascii="仿宋_GB2312" w:eastAsia="仿宋_GB2312" w:hAnsi="宋体" w:hint="eastAsia"/>
          <w:color w:val="000000"/>
          <w:sz w:val="28"/>
          <w:szCs w:val="28"/>
        </w:rPr>
        <w:t>平方米；</w:t>
      </w:r>
      <w:r w:rsidRPr="00EB2C37">
        <w:rPr>
          <w:rFonts w:ascii="仿宋_GB2312" w:eastAsia="仿宋_GB2312" w:hAnsi="宋体" w:hint="eastAsia"/>
          <w:sz w:val="28"/>
          <w:szCs w:val="28"/>
        </w:rPr>
        <w:t>室内、室外体育场馆面积达</w:t>
      </w:r>
      <w:r w:rsidR="00C635CC" w:rsidRPr="00EB2C37">
        <w:rPr>
          <w:rFonts w:ascii="仿宋_GB2312" w:eastAsia="仿宋_GB2312" w:hAnsi="宋体" w:hint="eastAsia"/>
          <w:sz w:val="28"/>
          <w:szCs w:val="28"/>
        </w:rPr>
        <w:t>84090</w:t>
      </w:r>
      <w:r w:rsidRPr="00EB2C37">
        <w:rPr>
          <w:rFonts w:ascii="仿宋_GB2312" w:eastAsia="仿宋_GB2312" w:hAnsi="宋体" w:hint="eastAsia"/>
          <w:sz w:val="28"/>
          <w:szCs w:val="28"/>
        </w:rPr>
        <w:t>平方米</w:t>
      </w:r>
      <w:r>
        <w:rPr>
          <w:rFonts w:ascii="仿宋_GB2312" w:eastAsia="仿宋_GB2312" w:hAnsi="宋体" w:hint="eastAsia"/>
          <w:color w:val="000000"/>
          <w:sz w:val="28"/>
          <w:szCs w:val="28"/>
        </w:rPr>
        <w:t>，生</w:t>
      </w:r>
      <w:r>
        <w:rPr>
          <w:rFonts w:ascii="仿宋_GB2312" w:eastAsia="仿宋_GB2312" w:hAnsi="宋体" w:hint="eastAsia"/>
          <w:color w:val="000000"/>
          <w:sz w:val="28"/>
          <w:szCs w:val="28"/>
        </w:rPr>
        <w:lastRenderedPageBreak/>
        <w:t>均</w:t>
      </w:r>
      <w:r w:rsidR="00BE202E">
        <w:rPr>
          <w:rFonts w:ascii="仿宋_GB2312" w:eastAsia="仿宋_GB2312" w:hAnsi="宋体" w:hint="eastAsia"/>
          <w:color w:val="000000"/>
          <w:sz w:val="28"/>
          <w:szCs w:val="28"/>
        </w:rPr>
        <w:t>24.19</w:t>
      </w:r>
      <w:r>
        <w:rPr>
          <w:rFonts w:ascii="仿宋_GB2312" w:eastAsia="仿宋_GB2312" w:hAnsi="宋体" w:hint="eastAsia"/>
          <w:color w:val="000000"/>
          <w:sz w:val="28"/>
          <w:szCs w:val="28"/>
        </w:rPr>
        <w:t>平方米。</w:t>
      </w:r>
    </w:p>
    <w:p w:rsidR="00361B34" w:rsidRPr="00361B34" w:rsidRDefault="00361B34" w:rsidP="00361B34">
      <w:pPr>
        <w:spacing w:line="360" w:lineRule="auto"/>
        <w:ind w:firstLineChars="200" w:firstLine="560"/>
        <w:rPr>
          <w:rFonts w:ascii="仿宋_GB2312" w:eastAsia="仿宋_GB2312" w:hAnsi="宋体"/>
          <w:color w:val="000000"/>
          <w:sz w:val="28"/>
          <w:szCs w:val="28"/>
        </w:rPr>
      </w:pPr>
      <w:r w:rsidRPr="00361B34">
        <w:rPr>
          <w:rFonts w:ascii="仿宋_GB2312" w:eastAsia="仿宋_GB2312" w:hAnsi="宋体" w:hint="eastAsia"/>
          <w:color w:val="000000"/>
          <w:sz w:val="28"/>
          <w:szCs w:val="28"/>
        </w:rPr>
        <w:t>2013年9月17日</w:t>
      </w:r>
      <w:r>
        <w:rPr>
          <w:rFonts w:ascii="仿宋_GB2312" w:eastAsia="仿宋_GB2312" w:hAnsi="宋体" w:hint="eastAsia"/>
          <w:color w:val="000000"/>
          <w:sz w:val="28"/>
          <w:szCs w:val="28"/>
        </w:rPr>
        <w:t>,</w:t>
      </w:r>
      <w:r w:rsidRPr="00361B34">
        <w:rPr>
          <w:rFonts w:ascii="仿宋_GB2312" w:eastAsia="仿宋_GB2312" w:hAnsi="宋体" w:hint="eastAsia"/>
          <w:color w:val="000000"/>
          <w:sz w:val="28"/>
          <w:szCs w:val="28"/>
        </w:rPr>
        <w:t xml:space="preserve"> 南京体育学院中国网球学院工程竣工验收</w:t>
      </w:r>
      <w:r>
        <w:rPr>
          <w:rFonts w:ascii="仿宋_GB2312" w:eastAsia="仿宋_GB2312" w:hAnsi="宋体" w:hint="eastAsia"/>
          <w:color w:val="000000"/>
          <w:sz w:val="28"/>
          <w:szCs w:val="28"/>
        </w:rPr>
        <w:t>,这</w:t>
      </w:r>
      <w:r w:rsidRPr="00361B34">
        <w:rPr>
          <w:rFonts w:ascii="仿宋_GB2312" w:eastAsia="仿宋_GB2312" w:hAnsi="宋体" w:hint="eastAsia"/>
          <w:color w:val="000000"/>
          <w:sz w:val="28"/>
          <w:szCs w:val="28"/>
        </w:rPr>
        <w:t>将</w:t>
      </w:r>
      <w:r>
        <w:rPr>
          <w:rFonts w:ascii="仿宋_GB2312" w:eastAsia="仿宋_GB2312" w:hAnsi="宋体" w:hint="eastAsia"/>
          <w:color w:val="000000"/>
          <w:sz w:val="28"/>
          <w:szCs w:val="28"/>
        </w:rPr>
        <w:t>更好地</w:t>
      </w:r>
      <w:r w:rsidRPr="00361B34">
        <w:rPr>
          <w:rFonts w:ascii="仿宋_GB2312" w:eastAsia="仿宋_GB2312" w:hAnsi="宋体" w:hint="eastAsia"/>
          <w:color w:val="000000"/>
          <w:sz w:val="28"/>
          <w:szCs w:val="28"/>
        </w:rPr>
        <w:t>满足</w:t>
      </w:r>
      <w:r>
        <w:rPr>
          <w:rFonts w:ascii="仿宋_GB2312" w:eastAsia="仿宋_GB2312" w:hAnsi="宋体" w:hint="eastAsia"/>
          <w:color w:val="000000"/>
          <w:sz w:val="28"/>
          <w:szCs w:val="28"/>
        </w:rPr>
        <w:t>我院</w:t>
      </w:r>
      <w:r w:rsidRPr="00361B34">
        <w:rPr>
          <w:rFonts w:ascii="仿宋_GB2312" w:eastAsia="仿宋_GB2312" w:hAnsi="宋体" w:hint="eastAsia"/>
          <w:color w:val="000000"/>
          <w:sz w:val="28"/>
          <w:szCs w:val="28"/>
        </w:rPr>
        <w:t>教学、训练及各类比赛的需求,</w:t>
      </w:r>
      <w:r w:rsidR="00987FDE">
        <w:rPr>
          <w:rFonts w:ascii="仿宋_GB2312" w:eastAsia="仿宋_GB2312" w:hAnsi="宋体" w:hint="eastAsia"/>
          <w:color w:val="000000"/>
          <w:sz w:val="28"/>
          <w:szCs w:val="28"/>
        </w:rPr>
        <w:t>保障办学质量，进一步提升学院特色办学水平和办学层次</w:t>
      </w:r>
      <w:r w:rsidRPr="00361B34">
        <w:rPr>
          <w:rFonts w:ascii="仿宋_GB2312" w:eastAsia="仿宋_GB2312" w:hAnsi="宋体" w:hint="eastAsia"/>
          <w:color w:val="000000"/>
          <w:sz w:val="28"/>
          <w:szCs w:val="28"/>
        </w:rPr>
        <w:t>。</w:t>
      </w:r>
    </w:p>
    <w:p w:rsidR="003D6B97" w:rsidRPr="00776324" w:rsidRDefault="003D6B97" w:rsidP="00776324">
      <w:pPr>
        <w:spacing w:line="360" w:lineRule="auto"/>
        <w:ind w:firstLineChars="200" w:firstLine="560"/>
        <w:jc w:val="left"/>
        <w:rPr>
          <w:rFonts w:ascii="仿宋_GB2312" w:eastAsia="仿宋_GB2312" w:hAnsi="宋体"/>
          <w:color w:val="000000"/>
          <w:sz w:val="28"/>
          <w:szCs w:val="28"/>
        </w:rPr>
      </w:pPr>
      <w:r w:rsidRPr="00776324">
        <w:rPr>
          <w:rFonts w:ascii="仿宋_GB2312" w:eastAsia="仿宋_GB2312" w:hAnsi="宋体" w:hint="eastAsia"/>
          <w:color w:val="000000"/>
          <w:sz w:val="28"/>
          <w:szCs w:val="28"/>
        </w:rPr>
        <w:t>（2）图书资料</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学院图书馆纸质图书藏量2</w:t>
      </w:r>
      <w:r w:rsidR="006B4E13">
        <w:rPr>
          <w:rFonts w:ascii="仿宋_GB2312" w:eastAsia="仿宋_GB2312" w:hAnsi="宋体" w:hint="eastAsia"/>
          <w:color w:val="000000"/>
          <w:sz w:val="28"/>
          <w:szCs w:val="28"/>
        </w:rPr>
        <w:t>2.3</w:t>
      </w:r>
      <w:r>
        <w:rPr>
          <w:rFonts w:ascii="仿宋_GB2312" w:eastAsia="仿宋_GB2312" w:hAnsi="宋体" w:hint="eastAsia"/>
          <w:color w:val="000000"/>
          <w:sz w:val="28"/>
          <w:szCs w:val="28"/>
        </w:rPr>
        <w:t>万册，生均</w:t>
      </w:r>
      <w:r w:rsidR="006B4E13">
        <w:rPr>
          <w:rFonts w:ascii="仿宋_GB2312" w:eastAsia="仿宋_GB2312" w:hAnsi="宋体" w:hint="eastAsia"/>
          <w:color w:val="000000"/>
          <w:sz w:val="28"/>
          <w:szCs w:val="28"/>
        </w:rPr>
        <w:t>61.6</w:t>
      </w:r>
      <w:r>
        <w:rPr>
          <w:rFonts w:ascii="仿宋_GB2312" w:eastAsia="仿宋_GB2312" w:hAnsi="宋体" w:hint="eastAsia"/>
          <w:color w:val="000000"/>
          <w:sz w:val="28"/>
          <w:szCs w:val="28"/>
        </w:rPr>
        <w:t>册，其中201</w:t>
      </w:r>
      <w:r w:rsidR="006B4E13">
        <w:rPr>
          <w:rFonts w:ascii="仿宋_GB2312" w:eastAsia="仿宋_GB2312" w:hAnsi="宋体" w:hint="eastAsia"/>
          <w:color w:val="000000"/>
          <w:sz w:val="28"/>
          <w:szCs w:val="28"/>
        </w:rPr>
        <w:t>3</w:t>
      </w:r>
      <w:r>
        <w:rPr>
          <w:rFonts w:ascii="仿宋_GB2312" w:eastAsia="仿宋_GB2312" w:hAnsi="宋体" w:hint="eastAsia"/>
          <w:color w:val="000000"/>
          <w:sz w:val="28"/>
          <w:szCs w:val="28"/>
        </w:rPr>
        <w:t>年新增0.4</w:t>
      </w:r>
      <w:r w:rsidR="006B4E13">
        <w:rPr>
          <w:rFonts w:ascii="仿宋_GB2312" w:eastAsia="仿宋_GB2312" w:hAnsi="宋体" w:hint="eastAsia"/>
          <w:color w:val="000000"/>
          <w:sz w:val="28"/>
          <w:szCs w:val="28"/>
        </w:rPr>
        <w:t>6</w:t>
      </w:r>
      <w:r>
        <w:rPr>
          <w:rFonts w:ascii="仿宋_GB2312" w:eastAsia="仿宋_GB2312" w:hAnsi="宋体" w:hint="eastAsia"/>
          <w:color w:val="000000"/>
          <w:sz w:val="28"/>
          <w:szCs w:val="28"/>
        </w:rPr>
        <w:t>万册，同比增长2</w:t>
      </w:r>
      <w:r w:rsidR="006B4E13">
        <w:rPr>
          <w:rFonts w:ascii="仿宋_GB2312" w:eastAsia="仿宋_GB2312" w:hAnsi="宋体" w:hint="eastAsia"/>
          <w:color w:val="000000"/>
          <w:sz w:val="28"/>
          <w:szCs w:val="28"/>
        </w:rPr>
        <w:t>.11</w:t>
      </w:r>
      <w:r>
        <w:rPr>
          <w:rFonts w:ascii="仿宋_GB2312" w:eastAsia="仿宋_GB2312" w:hAnsi="宋体" w:hint="eastAsia"/>
          <w:color w:val="000000"/>
          <w:sz w:val="28"/>
          <w:szCs w:val="28"/>
        </w:rPr>
        <w:t>%；另有电子图书26</w:t>
      </w:r>
      <w:r w:rsidR="006B4E13">
        <w:rPr>
          <w:rFonts w:ascii="仿宋_GB2312" w:eastAsia="仿宋_GB2312" w:hAnsi="宋体" w:hint="eastAsia"/>
          <w:color w:val="000000"/>
          <w:sz w:val="28"/>
          <w:szCs w:val="28"/>
        </w:rPr>
        <w:t>5</w:t>
      </w:r>
      <w:r>
        <w:rPr>
          <w:rFonts w:ascii="仿宋_GB2312" w:eastAsia="仿宋_GB2312" w:hAnsi="宋体" w:hint="eastAsia"/>
          <w:color w:val="000000"/>
          <w:sz w:val="28"/>
          <w:szCs w:val="28"/>
        </w:rPr>
        <w:t>万册，生均</w:t>
      </w:r>
      <w:r w:rsidR="006B4E13">
        <w:rPr>
          <w:rFonts w:ascii="仿宋_GB2312" w:eastAsia="仿宋_GB2312" w:hAnsi="宋体" w:hint="eastAsia"/>
          <w:color w:val="000000"/>
          <w:sz w:val="28"/>
          <w:szCs w:val="28"/>
        </w:rPr>
        <w:t>732</w:t>
      </w:r>
      <w:r>
        <w:rPr>
          <w:rFonts w:ascii="仿宋_GB2312" w:eastAsia="仿宋_GB2312" w:hAnsi="宋体" w:hint="eastAsia"/>
          <w:color w:val="000000"/>
          <w:sz w:val="28"/>
          <w:szCs w:val="28"/>
        </w:rPr>
        <w:t>册，其中201</w:t>
      </w:r>
      <w:r w:rsidR="006B4E13">
        <w:rPr>
          <w:rFonts w:ascii="仿宋_GB2312" w:eastAsia="仿宋_GB2312" w:hAnsi="宋体" w:hint="eastAsia"/>
          <w:color w:val="000000"/>
          <w:sz w:val="28"/>
          <w:szCs w:val="28"/>
        </w:rPr>
        <w:t>3</w:t>
      </w:r>
      <w:r>
        <w:rPr>
          <w:rFonts w:ascii="仿宋_GB2312" w:eastAsia="仿宋_GB2312" w:hAnsi="宋体" w:hint="eastAsia"/>
          <w:color w:val="000000"/>
          <w:sz w:val="28"/>
          <w:szCs w:val="28"/>
        </w:rPr>
        <w:t>年新增电子书</w:t>
      </w:r>
      <w:r w:rsidR="006B4E13">
        <w:rPr>
          <w:rFonts w:ascii="仿宋_GB2312" w:eastAsia="仿宋_GB2312" w:hAnsi="宋体" w:hint="eastAsia"/>
          <w:color w:val="000000"/>
          <w:sz w:val="28"/>
          <w:szCs w:val="28"/>
        </w:rPr>
        <w:t>30</w:t>
      </w:r>
      <w:r>
        <w:rPr>
          <w:rFonts w:ascii="仿宋_GB2312" w:eastAsia="仿宋_GB2312" w:hAnsi="宋体" w:hint="eastAsia"/>
          <w:color w:val="000000"/>
          <w:sz w:val="28"/>
          <w:szCs w:val="28"/>
        </w:rPr>
        <w:t>万册，同比增长</w:t>
      </w:r>
      <w:r w:rsidR="006B4E13">
        <w:rPr>
          <w:rFonts w:ascii="仿宋_GB2312" w:eastAsia="仿宋_GB2312" w:hAnsi="宋体" w:hint="eastAsia"/>
          <w:color w:val="000000"/>
          <w:sz w:val="28"/>
          <w:szCs w:val="28"/>
        </w:rPr>
        <w:t>11.3</w:t>
      </w:r>
      <w:r>
        <w:rPr>
          <w:rFonts w:ascii="仿宋_GB2312" w:eastAsia="仿宋_GB2312" w:hAnsi="宋体" w:hint="eastAsia"/>
          <w:color w:val="000000"/>
          <w:sz w:val="28"/>
          <w:szCs w:val="28"/>
        </w:rPr>
        <w:t>%。电子数据库</w:t>
      </w:r>
      <w:r w:rsidR="006B4E13">
        <w:rPr>
          <w:rFonts w:ascii="仿宋_GB2312" w:eastAsia="仿宋_GB2312" w:hAnsi="宋体" w:hint="eastAsia"/>
          <w:color w:val="000000"/>
          <w:sz w:val="28"/>
          <w:szCs w:val="28"/>
        </w:rPr>
        <w:t>3</w:t>
      </w:r>
      <w:r>
        <w:rPr>
          <w:rFonts w:ascii="仿宋_GB2312" w:eastAsia="仿宋_GB2312" w:hAnsi="宋体" w:hint="eastAsia"/>
          <w:color w:val="000000"/>
          <w:sz w:val="28"/>
          <w:szCs w:val="28"/>
        </w:rPr>
        <w:t>个，电子期刊种类达</w:t>
      </w:r>
      <w:r w:rsidR="006B4E13">
        <w:rPr>
          <w:rFonts w:ascii="仿宋_GB2312" w:eastAsia="仿宋_GB2312" w:hAnsi="宋体" w:hint="eastAsia"/>
          <w:color w:val="000000"/>
          <w:sz w:val="28"/>
          <w:szCs w:val="28"/>
        </w:rPr>
        <w:t>9370</w:t>
      </w:r>
      <w:r>
        <w:rPr>
          <w:rFonts w:ascii="仿宋_GB2312" w:eastAsia="仿宋_GB2312" w:hAnsi="宋体" w:hint="eastAsia"/>
          <w:color w:val="000000"/>
          <w:sz w:val="28"/>
          <w:szCs w:val="28"/>
        </w:rPr>
        <w:t>种。</w:t>
      </w:r>
    </w:p>
    <w:p w:rsidR="003D6B97" w:rsidRPr="00776324" w:rsidRDefault="003D6B97" w:rsidP="00776324">
      <w:pPr>
        <w:spacing w:line="360" w:lineRule="auto"/>
        <w:ind w:firstLineChars="200" w:firstLine="560"/>
        <w:jc w:val="left"/>
        <w:rPr>
          <w:rFonts w:ascii="仿宋_GB2312" w:eastAsia="仿宋_GB2312" w:hAnsi="宋体"/>
          <w:color w:val="000000"/>
          <w:sz w:val="28"/>
          <w:szCs w:val="28"/>
        </w:rPr>
      </w:pPr>
      <w:r w:rsidRPr="00776324">
        <w:rPr>
          <w:rFonts w:ascii="仿宋_GB2312" w:eastAsia="仿宋_GB2312" w:hAnsi="宋体" w:hint="eastAsia"/>
          <w:color w:val="000000"/>
          <w:sz w:val="28"/>
          <w:szCs w:val="28"/>
        </w:rPr>
        <w:t>（3）实验教学设施</w:t>
      </w:r>
    </w:p>
    <w:p w:rsidR="00987FDE" w:rsidRDefault="003D6B97" w:rsidP="00987FDE">
      <w:pPr>
        <w:spacing w:line="360" w:lineRule="auto"/>
        <w:ind w:firstLineChars="200" w:firstLine="560"/>
        <w:rPr>
          <w:rFonts w:ascii="仿宋_GB2312" w:eastAsia="仿宋_GB2312" w:hAnsi="宋体"/>
          <w:color w:val="000000"/>
          <w:sz w:val="28"/>
          <w:szCs w:val="28"/>
        </w:rPr>
      </w:pPr>
      <w:r>
        <w:rPr>
          <w:rFonts w:ascii="仿宋_GB2312" w:eastAsia="仿宋_GB2312" w:hAnsi="宋体"/>
          <w:color w:val="000000"/>
          <w:sz w:val="28"/>
          <w:szCs w:val="28"/>
        </w:rPr>
        <w:t>学院教学科研仪器设备总值</w:t>
      </w:r>
      <w:r w:rsidR="00280B9C">
        <w:rPr>
          <w:rFonts w:ascii="仿宋_GB2312" w:eastAsia="仿宋_GB2312" w:hAnsi="宋体" w:hint="eastAsia"/>
          <w:color w:val="000000"/>
          <w:sz w:val="28"/>
          <w:szCs w:val="28"/>
        </w:rPr>
        <w:t>计</w:t>
      </w:r>
      <w:r w:rsidR="00743B4F">
        <w:rPr>
          <w:rFonts w:ascii="仿宋_GB2312" w:eastAsia="仿宋_GB2312" w:hAnsi="宋体" w:hint="eastAsia"/>
          <w:color w:val="000000"/>
          <w:sz w:val="28"/>
          <w:szCs w:val="28"/>
        </w:rPr>
        <w:t>5760.49</w:t>
      </w:r>
      <w:r>
        <w:rPr>
          <w:rFonts w:ascii="仿宋_GB2312" w:eastAsia="仿宋_GB2312" w:hAnsi="宋体"/>
          <w:color w:val="000000"/>
          <w:sz w:val="28"/>
          <w:szCs w:val="28"/>
        </w:rPr>
        <w:t>万元，生均</w:t>
      </w:r>
      <w:r>
        <w:rPr>
          <w:rFonts w:ascii="仿宋_GB2312" w:eastAsia="仿宋_GB2312" w:hAnsi="宋体" w:hint="eastAsia"/>
          <w:color w:val="000000"/>
          <w:sz w:val="28"/>
          <w:szCs w:val="28"/>
        </w:rPr>
        <w:t>1.</w:t>
      </w:r>
      <w:r w:rsidR="00743B4F">
        <w:rPr>
          <w:rFonts w:ascii="仿宋_GB2312" w:eastAsia="仿宋_GB2312" w:hAnsi="宋体" w:hint="eastAsia"/>
          <w:color w:val="000000"/>
          <w:sz w:val="28"/>
          <w:szCs w:val="28"/>
        </w:rPr>
        <w:t>59</w:t>
      </w:r>
      <w:r>
        <w:rPr>
          <w:rFonts w:ascii="仿宋_GB2312" w:eastAsia="仿宋_GB2312" w:hAnsi="宋体" w:hint="eastAsia"/>
          <w:color w:val="000000"/>
          <w:sz w:val="28"/>
          <w:szCs w:val="28"/>
        </w:rPr>
        <w:t>万</w:t>
      </w:r>
      <w:r>
        <w:rPr>
          <w:rFonts w:ascii="仿宋_GB2312" w:eastAsia="仿宋_GB2312" w:hAnsi="宋体"/>
          <w:color w:val="000000"/>
          <w:sz w:val="28"/>
          <w:szCs w:val="28"/>
        </w:rPr>
        <w:t>元</w:t>
      </w:r>
      <w:r>
        <w:rPr>
          <w:rFonts w:ascii="仿宋_GB2312" w:eastAsia="仿宋_GB2312" w:hAnsi="宋体" w:hint="eastAsia"/>
          <w:color w:val="000000"/>
          <w:sz w:val="28"/>
          <w:szCs w:val="28"/>
        </w:rPr>
        <w:t>；</w:t>
      </w:r>
      <w:r w:rsidRPr="00B367E0">
        <w:rPr>
          <w:rFonts w:ascii="仿宋_GB2312" w:eastAsia="仿宋_GB2312" w:hAnsi="宋体" w:hint="eastAsia"/>
          <w:sz w:val="28"/>
          <w:szCs w:val="28"/>
        </w:rPr>
        <w:t>其中，201</w:t>
      </w:r>
      <w:r w:rsidR="00743B4F" w:rsidRPr="00B367E0">
        <w:rPr>
          <w:rFonts w:ascii="仿宋_GB2312" w:eastAsia="仿宋_GB2312" w:hAnsi="宋体" w:hint="eastAsia"/>
          <w:sz w:val="28"/>
          <w:szCs w:val="28"/>
        </w:rPr>
        <w:t>3</w:t>
      </w:r>
      <w:r w:rsidRPr="00B367E0">
        <w:rPr>
          <w:rFonts w:ascii="仿宋_GB2312" w:eastAsia="仿宋_GB2312" w:hAnsi="宋体" w:hint="eastAsia"/>
          <w:sz w:val="28"/>
          <w:szCs w:val="28"/>
        </w:rPr>
        <w:t>年新增教学科研仪器设备值</w:t>
      </w:r>
      <w:r w:rsidR="00743B4F" w:rsidRPr="00B367E0">
        <w:rPr>
          <w:rFonts w:ascii="仿宋_GB2312" w:eastAsia="仿宋_GB2312" w:hAnsi="宋体" w:hint="eastAsia"/>
          <w:sz w:val="28"/>
          <w:szCs w:val="28"/>
        </w:rPr>
        <w:t>1467.77</w:t>
      </w:r>
      <w:r w:rsidRPr="00B367E0">
        <w:rPr>
          <w:rFonts w:ascii="仿宋_GB2312" w:eastAsia="仿宋_GB2312" w:hAnsi="宋体" w:hint="eastAsia"/>
          <w:sz w:val="28"/>
          <w:szCs w:val="28"/>
        </w:rPr>
        <w:t>万元，增长比例达</w:t>
      </w:r>
      <w:r w:rsidR="002E45B9">
        <w:rPr>
          <w:rFonts w:ascii="仿宋_GB2312" w:eastAsia="仿宋_GB2312" w:hAnsi="宋体" w:hint="eastAsia"/>
          <w:sz w:val="28"/>
          <w:szCs w:val="28"/>
        </w:rPr>
        <w:t>34.2</w:t>
      </w:r>
      <w:r w:rsidRPr="00B367E0">
        <w:rPr>
          <w:rFonts w:ascii="仿宋_GB2312" w:eastAsia="仿宋_GB2312" w:hAnsi="宋体" w:hint="eastAsia"/>
          <w:sz w:val="28"/>
          <w:szCs w:val="28"/>
        </w:rPr>
        <w:t>%。</w:t>
      </w:r>
      <w:r>
        <w:rPr>
          <w:rFonts w:ascii="仿宋_GB2312" w:eastAsia="仿宋_GB2312" w:hAnsi="宋体" w:hint="eastAsia"/>
          <w:color w:val="000000"/>
          <w:sz w:val="28"/>
          <w:szCs w:val="28"/>
        </w:rPr>
        <w:t>教学用计算机8</w:t>
      </w:r>
      <w:r w:rsidR="00CB1548">
        <w:rPr>
          <w:rFonts w:ascii="仿宋_GB2312" w:eastAsia="仿宋_GB2312" w:hAnsi="宋体" w:hint="eastAsia"/>
          <w:color w:val="000000"/>
          <w:sz w:val="28"/>
          <w:szCs w:val="28"/>
        </w:rPr>
        <w:t>39</w:t>
      </w:r>
      <w:r>
        <w:rPr>
          <w:rFonts w:ascii="仿宋_GB2312" w:eastAsia="仿宋_GB2312" w:hAnsi="宋体" w:hint="eastAsia"/>
          <w:color w:val="000000"/>
          <w:sz w:val="28"/>
          <w:szCs w:val="28"/>
        </w:rPr>
        <w:t>台，多媒体教室和语音教室</w:t>
      </w:r>
      <w:r w:rsidR="00CB1548">
        <w:rPr>
          <w:rFonts w:ascii="仿宋_GB2312" w:eastAsia="仿宋_GB2312" w:hAnsi="宋体" w:hint="eastAsia"/>
          <w:color w:val="000000"/>
          <w:sz w:val="28"/>
          <w:szCs w:val="28"/>
        </w:rPr>
        <w:t>52间，含</w:t>
      </w:r>
      <w:r>
        <w:rPr>
          <w:rFonts w:ascii="仿宋_GB2312" w:eastAsia="仿宋_GB2312" w:hAnsi="宋体" w:hint="eastAsia"/>
          <w:color w:val="000000"/>
          <w:sz w:val="28"/>
          <w:szCs w:val="28"/>
        </w:rPr>
        <w:t>座位数3749个。</w:t>
      </w:r>
      <w:r w:rsidR="00E80D9A">
        <w:rPr>
          <w:rFonts w:ascii="仿宋_GB2312" w:eastAsia="仿宋_GB2312" w:hAnsi="宋体" w:hint="eastAsia"/>
          <w:color w:val="000000"/>
          <w:sz w:val="28"/>
          <w:szCs w:val="28"/>
        </w:rPr>
        <w:t>2012年“</w:t>
      </w:r>
      <w:r w:rsidR="00357F88" w:rsidRPr="00357F88">
        <w:rPr>
          <w:rFonts w:ascii="仿宋_GB2312" w:eastAsia="仿宋_GB2312" w:hAnsi="宋体" w:hint="eastAsia"/>
          <w:color w:val="000000"/>
          <w:sz w:val="28"/>
          <w:szCs w:val="28"/>
        </w:rPr>
        <w:t>运动健身科学研究实践教育中心</w:t>
      </w:r>
      <w:r w:rsidR="00E80D9A">
        <w:rPr>
          <w:rFonts w:ascii="仿宋_GB2312" w:eastAsia="仿宋_GB2312" w:hAnsi="宋体" w:hint="eastAsia"/>
          <w:color w:val="000000"/>
          <w:sz w:val="28"/>
          <w:szCs w:val="28"/>
        </w:rPr>
        <w:t>”</w:t>
      </w:r>
      <w:r>
        <w:rPr>
          <w:rFonts w:ascii="仿宋_GB2312" w:eastAsia="仿宋_GB2312" w:hAnsi="宋体" w:hint="eastAsia"/>
          <w:color w:val="000000"/>
          <w:sz w:val="28"/>
          <w:szCs w:val="28"/>
        </w:rPr>
        <w:t>被列为江苏省</w:t>
      </w:r>
      <w:r w:rsidR="00E80D9A">
        <w:rPr>
          <w:rFonts w:ascii="仿宋_GB2312" w:eastAsia="仿宋_GB2312" w:hAnsi="宋体" w:hint="eastAsia"/>
          <w:color w:val="000000"/>
          <w:sz w:val="28"/>
          <w:szCs w:val="28"/>
        </w:rPr>
        <w:t>实验教学与实践教育</w:t>
      </w:r>
      <w:r>
        <w:rPr>
          <w:rFonts w:ascii="仿宋_GB2312" w:eastAsia="仿宋_GB2312" w:hAnsi="宋体" w:hint="eastAsia"/>
          <w:color w:val="000000"/>
          <w:sz w:val="28"/>
          <w:szCs w:val="28"/>
        </w:rPr>
        <w:t>中心。</w:t>
      </w:r>
      <w:r w:rsidR="00570630">
        <w:rPr>
          <w:rFonts w:ascii="仿宋_GB2312" w:eastAsia="仿宋_GB2312" w:hAnsi="宋体" w:hint="eastAsia"/>
          <w:color w:val="000000"/>
          <w:sz w:val="28"/>
          <w:szCs w:val="28"/>
        </w:rPr>
        <w:t>2013年，</w:t>
      </w:r>
      <w:r w:rsidR="00E80D9A">
        <w:rPr>
          <w:rFonts w:ascii="仿宋_GB2312" w:eastAsia="仿宋_GB2312" w:hAnsi="宋体" w:hint="eastAsia"/>
          <w:color w:val="000000"/>
          <w:sz w:val="28"/>
          <w:szCs w:val="28"/>
        </w:rPr>
        <w:t>新增“</w:t>
      </w:r>
      <w:r w:rsidR="00E80D9A" w:rsidRPr="00E80D9A">
        <w:rPr>
          <w:rFonts w:ascii="仿宋_GB2312" w:eastAsia="仿宋_GB2312" w:hAnsi="宋体" w:hint="eastAsia"/>
          <w:color w:val="000000"/>
          <w:sz w:val="28"/>
          <w:szCs w:val="28"/>
        </w:rPr>
        <w:t>体适能实验教学示范中心</w:t>
      </w:r>
      <w:r w:rsidR="00E80D9A">
        <w:rPr>
          <w:rFonts w:ascii="仿宋_GB2312" w:eastAsia="仿宋_GB2312" w:hAnsi="宋体" w:hint="eastAsia"/>
          <w:color w:val="000000"/>
          <w:sz w:val="28"/>
          <w:szCs w:val="28"/>
        </w:rPr>
        <w:t>”为</w:t>
      </w:r>
      <w:r w:rsidR="00570630" w:rsidRPr="00570630">
        <w:rPr>
          <w:rFonts w:ascii="仿宋_GB2312" w:eastAsia="仿宋_GB2312" w:hAnsi="宋体" w:hint="eastAsia"/>
          <w:color w:val="000000"/>
          <w:sz w:val="28"/>
          <w:szCs w:val="28"/>
        </w:rPr>
        <w:t>省级实验教学与实践教育中心</w:t>
      </w:r>
      <w:r w:rsidR="00E80D9A">
        <w:rPr>
          <w:rFonts w:ascii="仿宋_GB2312" w:eastAsia="仿宋_GB2312" w:hAnsi="宋体" w:hint="eastAsia"/>
          <w:color w:val="000000"/>
          <w:sz w:val="28"/>
          <w:szCs w:val="28"/>
        </w:rPr>
        <w:t>。</w:t>
      </w:r>
    </w:p>
    <w:p w:rsidR="003D6B97" w:rsidRDefault="00E36E22">
      <w:pPr>
        <w:pStyle w:val="1"/>
        <w:rPr>
          <w:rFonts w:ascii="黑体" w:eastAsia="黑体" w:hAnsi="黑体"/>
          <w:sz w:val="32"/>
          <w:szCs w:val="32"/>
        </w:rPr>
      </w:pPr>
      <w:bookmarkStart w:id="10" w:name="_Toc400548207"/>
      <w:r>
        <w:rPr>
          <w:rFonts w:ascii="黑体" w:eastAsia="黑体" w:hAnsi="黑体" w:hint="eastAsia"/>
          <w:sz w:val="32"/>
          <w:szCs w:val="32"/>
        </w:rPr>
        <w:t>三</w:t>
      </w:r>
      <w:r w:rsidR="003D6B97">
        <w:rPr>
          <w:rFonts w:ascii="黑体" w:eastAsia="黑体" w:hAnsi="黑体" w:hint="eastAsia"/>
          <w:sz w:val="32"/>
          <w:szCs w:val="32"/>
        </w:rPr>
        <w:t>、教学建设与改革</w:t>
      </w:r>
      <w:bookmarkEnd w:id="10"/>
    </w:p>
    <w:p w:rsidR="003D6B97" w:rsidRDefault="003D6B97">
      <w:pPr>
        <w:pStyle w:val="2"/>
        <w:spacing w:line="415" w:lineRule="auto"/>
        <w:ind w:firstLineChars="200" w:firstLine="562"/>
        <w:rPr>
          <w:rFonts w:ascii="楷体" w:eastAsia="楷体" w:hAnsi="楷体"/>
          <w:sz w:val="28"/>
        </w:rPr>
      </w:pPr>
      <w:bookmarkStart w:id="11" w:name="_Toc400548208"/>
      <w:r>
        <w:rPr>
          <w:rFonts w:ascii="楷体" w:eastAsia="楷体" w:hAnsi="楷体" w:hint="eastAsia"/>
          <w:sz w:val="28"/>
        </w:rPr>
        <w:t>（一）教学建设</w:t>
      </w:r>
      <w:bookmarkEnd w:id="11"/>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12" w:name="_Toc400548209"/>
      <w:r>
        <w:rPr>
          <w:rFonts w:ascii="仿宋_GB2312" w:eastAsia="仿宋_GB2312" w:hAnsi="宋体" w:hint="eastAsia"/>
          <w:bCs w:val="0"/>
          <w:color w:val="000000"/>
          <w:sz w:val="28"/>
          <w:szCs w:val="28"/>
        </w:rPr>
        <w:t>1.专业建设</w:t>
      </w:r>
      <w:bookmarkEnd w:id="12"/>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截止201</w:t>
      </w:r>
      <w:r w:rsidR="009F112F">
        <w:rPr>
          <w:rFonts w:ascii="仿宋_GB2312" w:eastAsia="仿宋_GB2312" w:hAnsi="宋体" w:hint="eastAsia"/>
          <w:color w:val="000000"/>
          <w:sz w:val="28"/>
          <w:szCs w:val="28"/>
        </w:rPr>
        <w:t>3</w:t>
      </w:r>
      <w:r>
        <w:rPr>
          <w:rFonts w:ascii="仿宋_GB2312" w:eastAsia="仿宋_GB2312" w:hAnsi="宋体" w:hint="eastAsia"/>
          <w:color w:val="000000"/>
          <w:sz w:val="28"/>
          <w:szCs w:val="28"/>
        </w:rPr>
        <w:t>年，南京体育学院共设1</w:t>
      </w:r>
      <w:r w:rsidR="009F112F">
        <w:rPr>
          <w:rFonts w:ascii="仿宋_GB2312" w:eastAsia="仿宋_GB2312" w:hAnsi="宋体" w:hint="eastAsia"/>
          <w:color w:val="000000"/>
          <w:sz w:val="28"/>
          <w:szCs w:val="28"/>
        </w:rPr>
        <w:t>1</w:t>
      </w:r>
      <w:r>
        <w:rPr>
          <w:rFonts w:ascii="仿宋_GB2312" w:eastAsia="仿宋_GB2312" w:hAnsi="宋体" w:hint="eastAsia"/>
          <w:color w:val="000000"/>
          <w:sz w:val="28"/>
          <w:szCs w:val="28"/>
        </w:rPr>
        <w:t>个本科专业，覆盖体育学本科专</w:t>
      </w:r>
      <w:r>
        <w:rPr>
          <w:rFonts w:ascii="仿宋_GB2312" w:eastAsia="仿宋_GB2312" w:hAnsi="宋体" w:hint="eastAsia"/>
          <w:color w:val="000000"/>
          <w:sz w:val="28"/>
          <w:szCs w:val="28"/>
        </w:rPr>
        <w:lastRenderedPageBreak/>
        <w:t>业目录中的全部5个专业。有国家级特色专业建设点3个</w:t>
      </w:r>
      <w:r w:rsidR="005F2E63">
        <w:rPr>
          <w:rFonts w:ascii="仿宋_GB2312" w:eastAsia="仿宋_GB2312" w:hAnsi="宋体" w:hint="eastAsia"/>
          <w:color w:val="000000"/>
          <w:sz w:val="28"/>
          <w:szCs w:val="28"/>
        </w:rPr>
        <w:t>，教育部“十二五”专业综合改革试点项目2个，</w:t>
      </w:r>
      <w:r>
        <w:rPr>
          <w:rFonts w:ascii="仿宋_GB2312" w:eastAsia="仿宋_GB2312" w:hAnsi="宋体" w:hint="eastAsia"/>
          <w:color w:val="000000"/>
          <w:sz w:val="28"/>
          <w:szCs w:val="28"/>
        </w:rPr>
        <w:t>江苏省高校特色专业</w:t>
      </w:r>
      <w:r w:rsidR="008E7456">
        <w:rPr>
          <w:rFonts w:ascii="仿宋_GB2312" w:eastAsia="仿宋_GB2312" w:hAnsi="宋体" w:hint="eastAsia"/>
          <w:color w:val="000000"/>
          <w:sz w:val="28"/>
          <w:szCs w:val="28"/>
        </w:rPr>
        <w:t>建设点2</w:t>
      </w:r>
      <w:r>
        <w:rPr>
          <w:rFonts w:ascii="仿宋_GB2312" w:eastAsia="仿宋_GB2312" w:hAnsi="宋体" w:hint="eastAsia"/>
          <w:color w:val="000000"/>
          <w:sz w:val="28"/>
          <w:szCs w:val="28"/>
        </w:rPr>
        <w:t>个</w:t>
      </w:r>
      <w:r w:rsidR="005F2E63">
        <w:rPr>
          <w:rFonts w:ascii="仿宋_GB2312" w:eastAsia="仿宋_GB2312" w:hAnsi="宋体" w:hint="eastAsia"/>
          <w:color w:val="000000"/>
          <w:sz w:val="28"/>
          <w:szCs w:val="28"/>
        </w:rPr>
        <w:t>，</w:t>
      </w:r>
      <w:r>
        <w:rPr>
          <w:rFonts w:ascii="仿宋_GB2312" w:eastAsia="仿宋_GB2312" w:hAnsi="宋体" w:hint="eastAsia"/>
          <w:color w:val="000000"/>
          <w:sz w:val="28"/>
          <w:szCs w:val="28"/>
        </w:rPr>
        <w:t>江苏省高校品牌专业</w:t>
      </w:r>
      <w:r w:rsidR="008E7456">
        <w:rPr>
          <w:rFonts w:ascii="仿宋_GB2312" w:eastAsia="仿宋_GB2312" w:hAnsi="宋体" w:hint="eastAsia"/>
          <w:color w:val="000000"/>
          <w:sz w:val="28"/>
          <w:szCs w:val="28"/>
        </w:rPr>
        <w:t>建设点3</w:t>
      </w:r>
      <w:r>
        <w:rPr>
          <w:rFonts w:ascii="仿宋_GB2312" w:eastAsia="仿宋_GB2312" w:hAnsi="宋体" w:hint="eastAsia"/>
          <w:color w:val="000000"/>
          <w:sz w:val="28"/>
          <w:szCs w:val="28"/>
        </w:rPr>
        <w:t>个</w:t>
      </w:r>
      <w:r w:rsidR="005F2E63">
        <w:rPr>
          <w:rFonts w:ascii="仿宋_GB2312" w:eastAsia="仿宋_GB2312" w:hAnsi="宋体" w:hint="eastAsia"/>
          <w:color w:val="000000"/>
          <w:sz w:val="28"/>
          <w:szCs w:val="28"/>
        </w:rPr>
        <w:t>，</w:t>
      </w:r>
      <w:r w:rsidR="008E7456">
        <w:rPr>
          <w:rFonts w:ascii="仿宋_GB2312" w:eastAsia="仿宋_GB2312" w:hAnsi="宋体" w:hint="eastAsia"/>
          <w:color w:val="000000"/>
          <w:sz w:val="28"/>
          <w:szCs w:val="28"/>
        </w:rPr>
        <w:t>江苏省“十二五”高等学校重点专业（类）2个</w:t>
      </w:r>
      <w:r>
        <w:rPr>
          <w:rFonts w:ascii="仿宋_GB2312" w:eastAsia="仿宋_GB2312" w:hAnsi="宋体" w:hint="eastAsia"/>
          <w:color w:val="000000"/>
          <w:sz w:val="28"/>
          <w:szCs w:val="28"/>
        </w:rPr>
        <w:t>。</w:t>
      </w:r>
    </w:p>
    <w:p w:rsidR="005F2E63" w:rsidRDefault="005F2E63" w:rsidP="005F2E63">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2013年，学院</w:t>
      </w:r>
      <w:r w:rsidR="009F112F" w:rsidRPr="009F112F">
        <w:rPr>
          <w:rFonts w:ascii="仿宋_GB2312" w:eastAsia="仿宋_GB2312" w:hAnsi="宋体" w:hint="eastAsia"/>
          <w:color w:val="000000"/>
          <w:sz w:val="28"/>
          <w:szCs w:val="28"/>
        </w:rPr>
        <w:t>根据“十二五”专</w:t>
      </w:r>
      <w:r>
        <w:rPr>
          <w:rFonts w:ascii="仿宋_GB2312" w:eastAsia="仿宋_GB2312" w:hAnsi="宋体" w:hint="eastAsia"/>
          <w:color w:val="000000"/>
          <w:sz w:val="28"/>
          <w:szCs w:val="28"/>
        </w:rPr>
        <w:t>业建设规划的制订与学科任务细化分解工作，组织申报了舞蹈表演专业，将于2014年开始招生。</w:t>
      </w:r>
      <w:r w:rsidR="009F112F" w:rsidRPr="009F112F">
        <w:rPr>
          <w:rFonts w:ascii="仿宋_GB2312" w:eastAsia="仿宋_GB2312" w:hAnsi="宋体" w:hint="eastAsia"/>
          <w:color w:val="000000"/>
          <w:sz w:val="28"/>
          <w:szCs w:val="28"/>
        </w:rPr>
        <w:t>体育经济与管理、表演、运动康复与健康三个专业申请学士学位获批。</w:t>
      </w:r>
    </w:p>
    <w:p w:rsidR="003D6B97" w:rsidRPr="009F112F" w:rsidRDefault="005F2E63" w:rsidP="005F2E63">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同时，</w:t>
      </w:r>
      <w:r w:rsidR="009F112F" w:rsidRPr="009F112F">
        <w:rPr>
          <w:rFonts w:ascii="仿宋_GB2312" w:eastAsia="仿宋_GB2312" w:hAnsi="宋体" w:hint="eastAsia"/>
          <w:color w:val="000000"/>
          <w:sz w:val="28"/>
          <w:szCs w:val="28"/>
        </w:rPr>
        <w:t>专业内涵建设</w:t>
      </w:r>
      <w:r>
        <w:rPr>
          <w:rFonts w:ascii="仿宋_GB2312" w:eastAsia="仿宋_GB2312" w:hAnsi="宋体" w:hint="eastAsia"/>
          <w:color w:val="000000"/>
          <w:sz w:val="28"/>
          <w:szCs w:val="28"/>
        </w:rPr>
        <w:t>不断加强</w:t>
      </w:r>
      <w:r w:rsidR="009F112F" w:rsidRPr="009F112F">
        <w:rPr>
          <w:rFonts w:ascii="仿宋_GB2312" w:eastAsia="仿宋_GB2312" w:hAnsi="宋体" w:hint="eastAsia"/>
          <w:color w:val="000000"/>
          <w:sz w:val="28"/>
          <w:szCs w:val="28"/>
        </w:rPr>
        <w:t>。运动训练专业和社会体育专业完成</w:t>
      </w:r>
      <w:r w:rsidRPr="009F112F">
        <w:rPr>
          <w:rFonts w:ascii="仿宋_GB2312" w:eastAsia="仿宋_GB2312" w:hAnsi="宋体" w:hint="eastAsia"/>
          <w:color w:val="000000"/>
          <w:sz w:val="28"/>
          <w:szCs w:val="28"/>
        </w:rPr>
        <w:t xml:space="preserve"> </w:t>
      </w:r>
      <w:r w:rsidR="009F112F" w:rsidRPr="009F112F">
        <w:rPr>
          <w:rFonts w:ascii="仿宋_GB2312" w:eastAsia="仿宋_GB2312" w:hAnsi="宋体" w:hint="eastAsia"/>
          <w:color w:val="000000"/>
          <w:sz w:val="28"/>
          <w:szCs w:val="28"/>
        </w:rPr>
        <w:t>“十二五”专业综合改革试点项目年度考核工作。体育</w:t>
      </w:r>
      <w:r w:rsidRPr="009F112F">
        <w:rPr>
          <w:rFonts w:ascii="仿宋_GB2312" w:eastAsia="仿宋_GB2312" w:hAnsi="宋体" w:hint="eastAsia"/>
          <w:color w:val="000000"/>
          <w:sz w:val="28"/>
          <w:szCs w:val="28"/>
        </w:rPr>
        <w:t>专业</w:t>
      </w:r>
      <w:r>
        <w:rPr>
          <w:rFonts w:ascii="仿宋_GB2312" w:eastAsia="仿宋_GB2312" w:hAnsi="宋体" w:hint="eastAsia"/>
          <w:color w:val="000000"/>
          <w:sz w:val="28"/>
          <w:szCs w:val="28"/>
        </w:rPr>
        <w:t>大</w:t>
      </w:r>
      <w:r w:rsidR="009F112F" w:rsidRPr="009F112F">
        <w:rPr>
          <w:rFonts w:ascii="仿宋_GB2312" w:eastAsia="仿宋_GB2312" w:hAnsi="宋体" w:hint="eastAsia"/>
          <w:color w:val="000000"/>
          <w:sz w:val="28"/>
          <w:szCs w:val="28"/>
        </w:rPr>
        <w:t>类和社会体育专业完成2013年江苏省“十二五”高等学校重点专业年度考核工作。康复治疗学</w:t>
      </w:r>
      <w:r>
        <w:rPr>
          <w:rFonts w:ascii="仿宋_GB2312" w:eastAsia="仿宋_GB2312" w:hAnsi="宋体" w:hint="eastAsia"/>
          <w:color w:val="000000"/>
          <w:sz w:val="28"/>
          <w:szCs w:val="28"/>
        </w:rPr>
        <w:t>专业完成了</w:t>
      </w:r>
      <w:r w:rsidR="009F112F" w:rsidRPr="009F112F">
        <w:rPr>
          <w:rFonts w:ascii="仿宋_GB2312" w:eastAsia="仿宋_GB2312" w:hAnsi="宋体" w:hint="eastAsia"/>
          <w:color w:val="000000"/>
          <w:sz w:val="28"/>
          <w:szCs w:val="28"/>
        </w:rPr>
        <w:t>培养方案论证工作。</w:t>
      </w:r>
      <w:r>
        <w:rPr>
          <w:rFonts w:ascii="仿宋_GB2312" w:eastAsia="仿宋_GB2312" w:hAnsi="宋体" w:hint="eastAsia"/>
          <w:color w:val="000000"/>
          <w:sz w:val="28"/>
          <w:szCs w:val="28"/>
        </w:rPr>
        <w:t>在11</w:t>
      </w:r>
      <w:r w:rsidR="009F112F" w:rsidRPr="009F112F">
        <w:rPr>
          <w:rFonts w:ascii="仿宋_GB2312" w:eastAsia="仿宋_GB2312" w:hAnsi="宋体" w:hint="eastAsia"/>
          <w:color w:val="000000"/>
          <w:sz w:val="28"/>
          <w:szCs w:val="28"/>
        </w:rPr>
        <w:t>个本科专业</w:t>
      </w:r>
      <w:r>
        <w:rPr>
          <w:rFonts w:ascii="仿宋_GB2312" w:eastAsia="仿宋_GB2312" w:hAnsi="宋体" w:hint="eastAsia"/>
          <w:color w:val="000000"/>
          <w:sz w:val="28"/>
          <w:szCs w:val="28"/>
        </w:rPr>
        <w:t>中组织了</w:t>
      </w:r>
      <w:r w:rsidR="009F112F" w:rsidRPr="009F112F">
        <w:rPr>
          <w:rFonts w:ascii="仿宋_GB2312" w:eastAsia="仿宋_GB2312" w:hAnsi="宋体" w:hint="eastAsia"/>
          <w:color w:val="000000"/>
          <w:sz w:val="28"/>
          <w:szCs w:val="28"/>
        </w:rPr>
        <w:t>“专业综合能力评价标准与测试方法”测试工作，积极探索体育人才培养</w:t>
      </w:r>
      <w:r w:rsidR="00F24D34">
        <w:rPr>
          <w:rFonts w:ascii="仿宋_GB2312" w:eastAsia="仿宋_GB2312" w:hAnsi="宋体" w:hint="eastAsia"/>
          <w:color w:val="000000"/>
          <w:sz w:val="28"/>
          <w:szCs w:val="28"/>
        </w:rPr>
        <w:t>的</w:t>
      </w:r>
      <w:r w:rsidR="009F112F" w:rsidRPr="009F112F">
        <w:rPr>
          <w:rFonts w:ascii="仿宋_GB2312" w:eastAsia="仿宋_GB2312" w:hAnsi="宋体" w:hint="eastAsia"/>
          <w:color w:val="000000"/>
          <w:sz w:val="28"/>
          <w:szCs w:val="28"/>
        </w:rPr>
        <w:t>评价模式与机制。</w:t>
      </w:r>
    </w:p>
    <w:p w:rsidR="003D6B97" w:rsidRDefault="003D6B97" w:rsidP="009F112F">
      <w:pPr>
        <w:pStyle w:val="3"/>
        <w:spacing w:line="415" w:lineRule="auto"/>
        <w:ind w:firstLineChars="200" w:firstLine="562"/>
        <w:rPr>
          <w:rFonts w:ascii="仿宋_GB2312" w:eastAsia="仿宋_GB2312" w:hAnsi="宋体"/>
          <w:bCs w:val="0"/>
          <w:color w:val="000000"/>
          <w:sz w:val="28"/>
          <w:szCs w:val="28"/>
        </w:rPr>
      </w:pPr>
      <w:bookmarkStart w:id="13" w:name="_Toc400548210"/>
      <w:r>
        <w:rPr>
          <w:rFonts w:ascii="仿宋_GB2312" w:eastAsia="仿宋_GB2312" w:hAnsi="宋体" w:hint="eastAsia"/>
          <w:bCs w:val="0"/>
          <w:color w:val="000000"/>
          <w:sz w:val="28"/>
          <w:szCs w:val="28"/>
        </w:rPr>
        <w:t>2.课程建设</w:t>
      </w:r>
      <w:bookmarkEnd w:id="13"/>
    </w:p>
    <w:p w:rsidR="003D6B97" w:rsidRPr="00141682"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w:t>
      </w:r>
      <w:r w:rsidR="00F24D34">
        <w:rPr>
          <w:rFonts w:ascii="仿宋_GB2312" w:eastAsia="仿宋_GB2312" w:hAnsi="宋体" w:hint="eastAsia"/>
          <w:color w:val="000000"/>
          <w:sz w:val="28"/>
          <w:szCs w:val="28"/>
        </w:rPr>
        <w:t>3</w:t>
      </w:r>
      <w:r>
        <w:rPr>
          <w:rFonts w:ascii="仿宋_GB2312" w:eastAsia="仿宋_GB2312" w:hAnsi="宋体" w:hint="eastAsia"/>
          <w:color w:val="000000"/>
          <w:sz w:val="28"/>
          <w:szCs w:val="28"/>
        </w:rPr>
        <w:t>年</w:t>
      </w:r>
      <w:r w:rsidR="00F24D34">
        <w:rPr>
          <w:rFonts w:ascii="仿宋_GB2312" w:eastAsia="仿宋_GB2312" w:hAnsi="宋体" w:hint="eastAsia"/>
          <w:color w:val="000000"/>
          <w:sz w:val="28"/>
          <w:szCs w:val="28"/>
        </w:rPr>
        <w:t>，全院</w:t>
      </w:r>
      <w:r>
        <w:rPr>
          <w:rFonts w:ascii="仿宋_GB2312" w:eastAsia="仿宋_GB2312" w:hAnsi="宋体" w:hint="eastAsia"/>
          <w:color w:val="000000"/>
          <w:sz w:val="28"/>
          <w:szCs w:val="28"/>
        </w:rPr>
        <w:t>共开设</w:t>
      </w:r>
      <w:r w:rsidR="00F24D34">
        <w:rPr>
          <w:rFonts w:ascii="仿宋_GB2312" w:eastAsia="仿宋_GB2312" w:hAnsi="宋体" w:hint="eastAsia"/>
          <w:color w:val="000000"/>
          <w:sz w:val="28"/>
          <w:szCs w:val="28"/>
        </w:rPr>
        <w:t>本科</w:t>
      </w:r>
      <w:r>
        <w:rPr>
          <w:rFonts w:ascii="仿宋_GB2312" w:eastAsia="仿宋_GB2312" w:hAnsi="宋体" w:hint="eastAsia"/>
          <w:color w:val="000000"/>
          <w:sz w:val="28"/>
          <w:szCs w:val="28"/>
        </w:rPr>
        <w:t>课程</w:t>
      </w:r>
      <w:r w:rsidR="00CB1548">
        <w:rPr>
          <w:rFonts w:ascii="仿宋_GB2312" w:eastAsia="仿宋_GB2312" w:hAnsi="宋体" w:hint="eastAsia"/>
          <w:color w:val="000000"/>
          <w:sz w:val="28"/>
          <w:szCs w:val="28"/>
        </w:rPr>
        <w:t>572</w:t>
      </w:r>
      <w:r>
        <w:rPr>
          <w:rFonts w:ascii="仿宋_GB2312" w:eastAsia="仿宋_GB2312" w:hAnsi="宋体" w:hint="eastAsia"/>
          <w:color w:val="000000"/>
          <w:sz w:val="28"/>
          <w:szCs w:val="28"/>
        </w:rPr>
        <w:t>门</w:t>
      </w:r>
      <w:r w:rsidR="00F24D34">
        <w:rPr>
          <w:rFonts w:ascii="仿宋_GB2312" w:eastAsia="仿宋_GB2312" w:hAnsi="宋体" w:hint="eastAsia"/>
          <w:color w:val="000000"/>
          <w:sz w:val="28"/>
          <w:szCs w:val="28"/>
        </w:rPr>
        <w:t>、</w:t>
      </w:r>
      <w:r w:rsidR="00CB1548">
        <w:rPr>
          <w:rFonts w:ascii="仿宋_GB2312" w:eastAsia="仿宋_GB2312" w:hAnsi="宋体" w:hint="eastAsia"/>
          <w:color w:val="000000"/>
          <w:sz w:val="28"/>
          <w:szCs w:val="28"/>
        </w:rPr>
        <w:t>1247</w:t>
      </w:r>
      <w:r>
        <w:rPr>
          <w:rFonts w:ascii="仿宋_GB2312" w:eastAsia="仿宋_GB2312" w:hAnsi="宋体" w:hint="eastAsia"/>
          <w:color w:val="000000"/>
          <w:sz w:val="28"/>
          <w:szCs w:val="28"/>
        </w:rPr>
        <w:t>门次，生均0.</w:t>
      </w:r>
      <w:r w:rsidR="00CB1548">
        <w:rPr>
          <w:rFonts w:ascii="仿宋_GB2312" w:eastAsia="仿宋_GB2312" w:hAnsi="宋体" w:hint="eastAsia"/>
          <w:color w:val="000000"/>
          <w:sz w:val="28"/>
          <w:szCs w:val="28"/>
        </w:rPr>
        <w:t>41</w:t>
      </w:r>
      <w:r>
        <w:rPr>
          <w:rFonts w:ascii="仿宋_GB2312" w:eastAsia="仿宋_GB2312" w:hAnsi="宋体" w:hint="eastAsia"/>
          <w:color w:val="000000"/>
          <w:sz w:val="28"/>
          <w:szCs w:val="28"/>
        </w:rPr>
        <w:t>门次。在班额比例中，30人以下的班级</w:t>
      </w:r>
      <w:r w:rsidR="00CB1548">
        <w:rPr>
          <w:rFonts w:ascii="仿宋_GB2312" w:eastAsia="仿宋_GB2312" w:hAnsi="宋体" w:hint="eastAsia"/>
          <w:color w:val="000000"/>
          <w:sz w:val="28"/>
          <w:szCs w:val="28"/>
        </w:rPr>
        <w:t>190</w:t>
      </w:r>
      <w:r>
        <w:rPr>
          <w:rFonts w:ascii="仿宋_GB2312" w:eastAsia="仿宋_GB2312" w:hAnsi="宋体" w:hint="eastAsia"/>
          <w:color w:val="000000"/>
          <w:sz w:val="28"/>
          <w:szCs w:val="28"/>
        </w:rPr>
        <w:t>个，占总门次的比例为1</w:t>
      </w:r>
      <w:r w:rsidR="00CB1548">
        <w:rPr>
          <w:rFonts w:ascii="仿宋_GB2312" w:eastAsia="仿宋_GB2312" w:hAnsi="宋体" w:hint="eastAsia"/>
          <w:color w:val="000000"/>
          <w:sz w:val="28"/>
          <w:szCs w:val="28"/>
        </w:rPr>
        <w:t>5.2</w:t>
      </w:r>
      <w:r>
        <w:rPr>
          <w:rFonts w:ascii="仿宋_GB2312" w:eastAsia="仿宋_GB2312" w:hAnsi="宋体" w:hint="eastAsia"/>
          <w:color w:val="000000"/>
          <w:sz w:val="28"/>
          <w:szCs w:val="28"/>
        </w:rPr>
        <w:t>%，31-60人的班级</w:t>
      </w:r>
      <w:r w:rsidR="00CB1548">
        <w:rPr>
          <w:rFonts w:ascii="仿宋_GB2312" w:eastAsia="仿宋_GB2312" w:hAnsi="宋体" w:hint="eastAsia"/>
          <w:color w:val="000000"/>
          <w:sz w:val="28"/>
          <w:szCs w:val="28"/>
        </w:rPr>
        <w:t>929</w:t>
      </w:r>
      <w:r>
        <w:rPr>
          <w:rFonts w:ascii="仿宋_GB2312" w:eastAsia="仿宋_GB2312" w:hAnsi="宋体" w:hint="eastAsia"/>
          <w:color w:val="000000"/>
          <w:sz w:val="28"/>
          <w:szCs w:val="28"/>
        </w:rPr>
        <w:t>个，占总门次的比例为</w:t>
      </w:r>
      <w:r w:rsidR="00CB1548">
        <w:rPr>
          <w:rFonts w:ascii="仿宋_GB2312" w:eastAsia="仿宋_GB2312" w:hAnsi="宋体" w:hint="eastAsia"/>
          <w:color w:val="000000"/>
          <w:sz w:val="28"/>
          <w:szCs w:val="28"/>
        </w:rPr>
        <w:t>74.5</w:t>
      </w:r>
      <w:r>
        <w:rPr>
          <w:rFonts w:ascii="仿宋_GB2312" w:eastAsia="仿宋_GB2312" w:hAnsi="宋体" w:hint="eastAsia"/>
          <w:color w:val="000000"/>
          <w:sz w:val="28"/>
          <w:szCs w:val="28"/>
        </w:rPr>
        <w:t>%，61-120人的班级</w:t>
      </w:r>
      <w:r w:rsidR="00CB1548">
        <w:rPr>
          <w:rFonts w:ascii="仿宋_GB2312" w:eastAsia="仿宋_GB2312" w:hAnsi="宋体" w:hint="eastAsia"/>
          <w:color w:val="000000"/>
          <w:sz w:val="28"/>
          <w:szCs w:val="28"/>
        </w:rPr>
        <w:t>128</w:t>
      </w:r>
      <w:r>
        <w:rPr>
          <w:rFonts w:ascii="仿宋_GB2312" w:eastAsia="仿宋_GB2312" w:hAnsi="宋体" w:hint="eastAsia"/>
          <w:color w:val="000000"/>
          <w:sz w:val="28"/>
          <w:szCs w:val="28"/>
        </w:rPr>
        <w:t>个，占总门次比例为</w:t>
      </w:r>
      <w:r w:rsidR="00CB1548">
        <w:rPr>
          <w:rFonts w:ascii="仿宋_GB2312" w:eastAsia="仿宋_GB2312" w:hAnsi="宋体" w:hint="eastAsia"/>
          <w:color w:val="000000"/>
          <w:sz w:val="28"/>
          <w:szCs w:val="28"/>
        </w:rPr>
        <w:t>10.3</w:t>
      </w:r>
      <w:r>
        <w:rPr>
          <w:rFonts w:ascii="仿宋_GB2312" w:eastAsia="仿宋_GB2312" w:hAnsi="宋体" w:hint="eastAsia"/>
          <w:color w:val="000000"/>
          <w:sz w:val="28"/>
          <w:szCs w:val="28"/>
        </w:rPr>
        <w:t>%；</w:t>
      </w:r>
      <w:r w:rsidR="00141682" w:rsidRPr="00141682">
        <w:rPr>
          <w:rFonts w:ascii="仿宋_GB2312" w:eastAsia="仿宋_GB2312" w:hAnsi="宋体" w:hint="eastAsia"/>
          <w:color w:val="000000"/>
          <w:sz w:val="28"/>
          <w:szCs w:val="28"/>
        </w:rPr>
        <w:t>正、副教授</w:t>
      </w:r>
      <w:r w:rsidR="00141682">
        <w:rPr>
          <w:rFonts w:ascii="仿宋_GB2312" w:eastAsia="仿宋_GB2312" w:hAnsi="宋体" w:hint="eastAsia"/>
          <w:color w:val="000000"/>
          <w:sz w:val="28"/>
          <w:szCs w:val="28"/>
        </w:rPr>
        <w:t>为本科生</w:t>
      </w:r>
      <w:r w:rsidR="00141682" w:rsidRPr="00141682">
        <w:rPr>
          <w:rFonts w:ascii="仿宋_GB2312" w:eastAsia="仿宋_GB2312" w:hAnsi="宋体" w:hint="eastAsia"/>
          <w:color w:val="000000"/>
          <w:sz w:val="28"/>
          <w:szCs w:val="28"/>
        </w:rPr>
        <w:t>上课比例分别为</w:t>
      </w:r>
      <w:r w:rsidR="00B3543C">
        <w:rPr>
          <w:rFonts w:ascii="仿宋_GB2312" w:eastAsia="仿宋_GB2312" w:hAnsi="宋体" w:hint="eastAsia"/>
          <w:color w:val="000000"/>
          <w:sz w:val="28"/>
          <w:szCs w:val="28"/>
        </w:rPr>
        <w:t>59.3</w:t>
      </w:r>
      <w:r w:rsidR="00141682" w:rsidRPr="00141682">
        <w:rPr>
          <w:rFonts w:ascii="仿宋_GB2312" w:eastAsia="仿宋_GB2312" w:hAnsi="宋体" w:hint="eastAsia"/>
          <w:color w:val="000000"/>
          <w:sz w:val="28"/>
          <w:szCs w:val="28"/>
        </w:rPr>
        <w:t>%、</w:t>
      </w:r>
      <w:r w:rsidR="00B3543C">
        <w:rPr>
          <w:rFonts w:ascii="仿宋_GB2312" w:eastAsia="仿宋_GB2312" w:hAnsi="宋体" w:hint="eastAsia"/>
          <w:color w:val="000000"/>
          <w:sz w:val="28"/>
          <w:szCs w:val="28"/>
        </w:rPr>
        <w:t>70.3</w:t>
      </w:r>
      <w:r w:rsidR="00141682" w:rsidRPr="00141682">
        <w:rPr>
          <w:rFonts w:ascii="仿宋_GB2312" w:eastAsia="仿宋_GB2312" w:hAnsi="宋体" w:hint="eastAsia"/>
          <w:color w:val="000000"/>
          <w:sz w:val="28"/>
          <w:szCs w:val="28"/>
        </w:rPr>
        <w:t>%，教授授本科课程占总课程的比例</w:t>
      </w:r>
      <w:r w:rsidR="00141682">
        <w:rPr>
          <w:rFonts w:ascii="仿宋_GB2312" w:eastAsia="仿宋_GB2312" w:hAnsi="宋体" w:hint="eastAsia"/>
          <w:color w:val="000000"/>
          <w:sz w:val="28"/>
          <w:szCs w:val="28"/>
        </w:rPr>
        <w:t>11.9</w:t>
      </w:r>
      <w:r w:rsidR="00141682" w:rsidRPr="00141682">
        <w:rPr>
          <w:rFonts w:ascii="仿宋_GB2312" w:eastAsia="仿宋_GB2312" w:hAnsi="宋体" w:hint="eastAsia"/>
          <w:color w:val="000000"/>
          <w:sz w:val="28"/>
          <w:szCs w:val="28"/>
        </w:rPr>
        <w:t>%</w:t>
      </w:r>
      <w:r w:rsidR="00141682">
        <w:rPr>
          <w:rFonts w:ascii="仿宋_GB2312" w:eastAsia="仿宋_GB2312" w:hAnsi="宋体" w:hint="eastAsia"/>
          <w:color w:val="000000"/>
          <w:sz w:val="28"/>
          <w:szCs w:val="28"/>
        </w:rPr>
        <w:t>，教授</w:t>
      </w:r>
      <w:r w:rsidR="00141682" w:rsidRPr="00141682">
        <w:rPr>
          <w:rFonts w:ascii="仿宋_GB2312" w:eastAsia="仿宋_GB2312" w:hAnsi="宋体" w:hint="eastAsia"/>
          <w:color w:val="000000"/>
          <w:sz w:val="28"/>
          <w:szCs w:val="28"/>
        </w:rPr>
        <w:t>主讲本科课程</w:t>
      </w:r>
      <w:r w:rsidR="00141682">
        <w:rPr>
          <w:rFonts w:ascii="仿宋_GB2312" w:eastAsia="仿宋_GB2312" w:hAnsi="宋体" w:hint="eastAsia"/>
          <w:color w:val="000000"/>
          <w:sz w:val="28"/>
          <w:szCs w:val="28"/>
        </w:rPr>
        <w:t>占总课程的比例9.7%</w:t>
      </w:r>
      <w:r w:rsidR="00141682" w:rsidRPr="00141682">
        <w:rPr>
          <w:rFonts w:ascii="仿宋_GB2312" w:eastAsia="仿宋_GB2312" w:hAnsi="宋体" w:hint="eastAsia"/>
          <w:color w:val="000000"/>
          <w:sz w:val="28"/>
          <w:szCs w:val="28"/>
        </w:rPr>
        <w:t>。</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所有专业的总学分平均为16</w:t>
      </w:r>
      <w:r w:rsidR="008A6023">
        <w:rPr>
          <w:rFonts w:ascii="仿宋_GB2312" w:eastAsia="仿宋_GB2312" w:hAnsi="宋体" w:hint="eastAsia"/>
          <w:color w:val="000000"/>
          <w:sz w:val="28"/>
          <w:szCs w:val="28"/>
        </w:rPr>
        <w:t>6</w:t>
      </w:r>
      <w:r>
        <w:rPr>
          <w:rFonts w:ascii="仿宋_GB2312" w:eastAsia="仿宋_GB2312" w:hAnsi="宋体" w:hint="eastAsia"/>
          <w:color w:val="000000"/>
          <w:sz w:val="28"/>
          <w:szCs w:val="28"/>
        </w:rPr>
        <w:t>分，其中选修课学分平均为4</w:t>
      </w:r>
      <w:r w:rsidR="008A6023">
        <w:rPr>
          <w:rFonts w:ascii="仿宋_GB2312" w:eastAsia="仿宋_GB2312" w:hAnsi="宋体" w:hint="eastAsia"/>
          <w:color w:val="000000"/>
          <w:sz w:val="28"/>
          <w:szCs w:val="28"/>
        </w:rPr>
        <w:t>5.9</w:t>
      </w:r>
      <w:r>
        <w:rPr>
          <w:rFonts w:ascii="仿宋_GB2312" w:eastAsia="仿宋_GB2312" w:hAnsi="宋体" w:hint="eastAsia"/>
          <w:color w:val="000000"/>
          <w:sz w:val="28"/>
          <w:szCs w:val="28"/>
        </w:rPr>
        <w:t>分，占</w:t>
      </w:r>
      <w:r>
        <w:rPr>
          <w:rFonts w:ascii="仿宋_GB2312" w:eastAsia="仿宋_GB2312" w:hAnsi="宋体" w:hint="eastAsia"/>
          <w:color w:val="000000"/>
          <w:sz w:val="28"/>
          <w:szCs w:val="28"/>
        </w:rPr>
        <w:lastRenderedPageBreak/>
        <w:t>总学分比例为2</w:t>
      </w:r>
      <w:r w:rsidR="008A6023">
        <w:rPr>
          <w:rFonts w:ascii="仿宋_GB2312" w:eastAsia="仿宋_GB2312" w:hAnsi="宋体" w:hint="eastAsia"/>
          <w:color w:val="000000"/>
          <w:sz w:val="28"/>
          <w:szCs w:val="28"/>
        </w:rPr>
        <w:t>7.</w:t>
      </w:r>
      <w:r w:rsidR="00EB2C37">
        <w:rPr>
          <w:rFonts w:ascii="仿宋_GB2312" w:eastAsia="仿宋_GB2312" w:hAnsi="宋体" w:hint="eastAsia"/>
          <w:color w:val="000000"/>
          <w:sz w:val="28"/>
          <w:szCs w:val="28"/>
        </w:rPr>
        <w:t>7</w:t>
      </w:r>
      <w:r>
        <w:rPr>
          <w:rFonts w:ascii="仿宋_GB2312" w:eastAsia="仿宋_GB2312" w:hAnsi="宋体" w:hint="eastAsia"/>
          <w:color w:val="000000"/>
          <w:sz w:val="28"/>
          <w:szCs w:val="28"/>
        </w:rPr>
        <w:t>%，实践课学分平均为</w:t>
      </w:r>
      <w:r w:rsidR="008A6023">
        <w:rPr>
          <w:rFonts w:ascii="仿宋_GB2312" w:eastAsia="仿宋_GB2312" w:hAnsi="宋体" w:hint="eastAsia"/>
          <w:color w:val="000000"/>
          <w:sz w:val="28"/>
          <w:szCs w:val="28"/>
        </w:rPr>
        <w:t>22.9</w:t>
      </w:r>
      <w:r>
        <w:rPr>
          <w:rFonts w:ascii="仿宋_GB2312" w:eastAsia="仿宋_GB2312" w:hAnsi="宋体" w:hint="eastAsia"/>
          <w:color w:val="000000"/>
          <w:sz w:val="28"/>
          <w:szCs w:val="28"/>
        </w:rPr>
        <w:t>分，占总学分的比例为</w:t>
      </w:r>
      <w:r w:rsidR="008A6023">
        <w:rPr>
          <w:rFonts w:ascii="仿宋_GB2312" w:eastAsia="仿宋_GB2312" w:hAnsi="宋体" w:hint="eastAsia"/>
          <w:color w:val="000000"/>
          <w:sz w:val="28"/>
          <w:szCs w:val="28"/>
        </w:rPr>
        <w:t>13.8</w:t>
      </w:r>
      <w:r>
        <w:rPr>
          <w:rFonts w:ascii="仿宋_GB2312" w:eastAsia="仿宋_GB2312" w:hAnsi="宋体" w:hint="eastAsia"/>
          <w:color w:val="000000"/>
          <w:sz w:val="28"/>
          <w:szCs w:val="28"/>
        </w:rPr>
        <w:t>%。</w:t>
      </w:r>
    </w:p>
    <w:p w:rsidR="008C72F3" w:rsidRDefault="008C72F3" w:rsidP="008C72F3">
      <w:pPr>
        <w:spacing w:line="360" w:lineRule="auto"/>
        <w:jc w:val="center"/>
        <w:rPr>
          <w:rFonts w:ascii="仿宋_GB2312" w:eastAsia="仿宋_GB2312" w:hAnsi="宋体"/>
          <w:b/>
          <w:color w:val="000000"/>
          <w:sz w:val="28"/>
          <w:szCs w:val="28"/>
        </w:rPr>
      </w:pPr>
    </w:p>
    <w:p w:rsidR="008A6023" w:rsidRPr="00B9473C" w:rsidRDefault="008C72F3" w:rsidP="008C72F3">
      <w:pPr>
        <w:spacing w:line="360" w:lineRule="auto"/>
        <w:jc w:val="center"/>
        <w:rPr>
          <w:rFonts w:ascii="楷体_GB2312" w:eastAsia="楷体_GB2312" w:hAnsi="宋体"/>
          <w:b/>
          <w:sz w:val="24"/>
          <w:szCs w:val="24"/>
        </w:rPr>
      </w:pPr>
      <w:r w:rsidRPr="00B9473C">
        <w:rPr>
          <w:rFonts w:ascii="楷体_GB2312" w:eastAsia="楷体_GB2312" w:hAnsi="宋体" w:hint="eastAsia"/>
          <w:b/>
          <w:sz w:val="24"/>
          <w:szCs w:val="24"/>
        </w:rPr>
        <w:t>表</w:t>
      </w:r>
      <w:r w:rsidR="00776324">
        <w:rPr>
          <w:rFonts w:ascii="楷体_GB2312" w:eastAsia="楷体_GB2312" w:hAnsi="宋体" w:hint="eastAsia"/>
          <w:b/>
          <w:sz w:val="24"/>
          <w:szCs w:val="24"/>
        </w:rPr>
        <w:t>3</w:t>
      </w:r>
      <w:r w:rsidRPr="00B9473C">
        <w:rPr>
          <w:rFonts w:ascii="楷体_GB2312" w:eastAsia="楷体_GB2312" w:hAnsi="宋体" w:hint="eastAsia"/>
          <w:b/>
          <w:sz w:val="24"/>
          <w:szCs w:val="24"/>
        </w:rPr>
        <w:t>-1  各专业选修课、实践课学分占总学分情况统计</w:t>
      </w:r>
    </w:p>
    <w:tbl>
      <w:tblPr>
        <w:tblW w:w="4723" w:type="pct"/>
        <w:jc w:val="center"/>
        <w:tblLook w:val="04A0" w:firstRow="1" w:lastRow="0" w:firstColumn="1" w:lastColumn="0" w:noHBand="0" w:noVBand="1"/>
      </w:tblPr>
      <w:tblGrid>
        <w:gridCol w:w="1771"/>
        <w:gridCol w:w="1159"/>
        <w:gridCol w:w="1336"/>
        <w:gridCol w:w="988"/>
        <w:gridCol w:w="1159"/>
        <w:gridCol w:w="1159"/>
        <w:gridCol w:w="1158"/>
      </w:tblGrid>
      <w:tr w:rsidR="008A6023" w:rsidRPr="008A6023" w:rsidTr="00F61CB2">
        <w:trPr>
          <w:trHeight w:val="285"/>
          <w:jc w:val="center"/>
        </w:trPr>
        <w:tc>
          <w:tcPr>
            <w:tcW w:w="10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专业名称</w:t>
            </w:r>
          </w:p>
        </w:tc>
        <w:tc>
          <w:tcPr>
            <w:tcW w:w="1429" w:type="pct"/>
            <w:gridSpan w:val="2"/>
            <w:tcBorders>
              <w:top w:val="single" w:sz="8" w:space="0" w:color="auto"/>
              <w:left w:val="nil"/>
              <w:bottom w:val="single" w:sz="8" w:space="0" w:color="auto"/>
              <w:right w:val="single" w:sz="8" w:space="0" w:color="000000"/>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选修课学分</w:t>
            </w:r>
          </w:p>
        </w:tc>
        <w:tc>
          <w:tcPr>
            <w:tcW w:w="5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实践环节学分</w:t>
            </w:r>
          </w:p>
        </w:tc>
        <w:tc>
          <w:tcPr>
            <w:tcW w:w="6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总学分</w:t>
            </w:r>
          </w:p>
        </w:tc>
        <w:tc>
          <w:tcPr>
            <w:tcW w:w="6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选修学分占总学分比例</w:t>
            </w:r>
          </w:p>
        </w:tc>
        <w:tc>
          <w:tcPr>
            <w:tcW w:w="6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实践学分占总学分比例</w:t>
            </w:r>
          </w:p>
        </w:tc>
      </w:tr>
      <w:tr w:rsidR="00F61CB2" w:rsidRPr="008A6023" w:rsidTr="00F61CB2">
        <w:trPr>
          <w:trHeight w:val="526"/>
          <w:jc w:val="center"/>
        </w:trPr>
        <w:tc>
          <w:tcPr>
            <w:tcW w:w="1014" w:type="pct"/>
            <w:vMerge/>
            <w:tcBorders>
              <w:top w:val="single" w:sz="8" w:space="0" w:color="auto"/>
              <w:left w:val="single" w:sz="8" w:space="0" w:color="auto"/>
              <w:bottom w:val="single" w:sz="8" w:space="0" w:color="000000"/>
              <w:right w:val="single" w:sz="8" w:space="0" w:color="auto"/>
            </w:tcBorders>
            <w:vAlign w:val="center"/>
            <w:hideMark/>
          </w:tcPr>
          <w:p w:rsidR="008A6023" w:rsidRPr="008A6023" w:rsidRDefault="008A6023" w:rsidP="00F61CB2">
            <w:pPr>
              <w:widowControl/>
              <w:spacing w:line="276" w:lineRule="auto"/>
              <w:jc w:val="left"/>
              <w:rPr>
                <w:rFonts w:ascii="楷体_GB2312" w:eastAsia="楷体_GB2312" w:hAnsi="宋体" w:cs="宋体"/>
                <w:b/>
                <w:bCs/>
                <w:color w:val="000000"/>
                <w:kern w:val="0"/>
                <w:szCs w:val="21"/>
              </w:rPr>
            </w:pP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限制选修课</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楷体_GB2312" w:eastAsia="楷体_GB2312" w:hAnsi="宋体" w:cs="宋体"/>
                <w:b/>
                <w:bCs/>
                <w:color w:val="000000"/>
                <w:kern w:val="0"/>
                <w:szCs w:val="21"/>
              </w:rPr>
            </w:pPr>
            <w:r w:rsidRPr="008A6023">
              <w:rPr>
                <w:rFonts w:ascii="楷体_GB2312" w:eastAsia="楷体_GB2312" w:hAnsi="宋体" w:cs="宋体" w:hint="eastAsia"/>
                <w:b/>
                <w:bCs/>
                <w:color w:val="000000"/>
                <w:kern w:val="0"/>
                <w:szCs w:val="21"/>
              </w:rPr>
              <w:t>任意选修课</w:t>
            </w:r>
          </w:p>
        </w:tc>
        <w:tc>
          <w:tcPr>
            <w:tcW w:w="566" w:type="pct"/>
            <w:vMerge/>
            <w:tcBorders>
              <w:top w:val="single" w:sz="8" w:space="0" w:color="auto"/>
              <w:left w:val="single" w:sz="8" w:space="0" w:color="auto"/>
              <w:bottom w:val="single" w:sz="8" w:space="0" w:color="000000"/>
              <w:right w:val="single" w:sz="8" w:space="0" w:color="auto"/>
            </w:tcBorders>
            <w:vAlign w:val="center"/>
            <w:hideMark/>
          </w:tcPr>
          <w:p w:rsidR="008A6023" w:rsidRPr="008A6023" w:rsidRDefault="008A6023" w:rsidP="00F61CB2">
            <w:pPr>
              <w:widowControl/>
              <w:spacing w:line="276" w:lineRule="auto"/>
              <w:jc w:val="left"/>
              <w:rPr>
                <w:rFonts w:ascii="楷体_GB2312" w:eastAsia="楷体_GB2312" w:hAnsi="宋体" w:cs="宋体"/>
                <w:b/>
                <w:bCs/>
                <w:color w:val="000000"/>
                <w:kern w:val="0"/>
                <w:szCs w:val="21"/>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8A6023" w:rsidRPr="008A6023" w:rsidRDefault="008A6023" w:rsidP="00F61CB2">
            <w:pPr>
              <w:widowControl/>
              <w:spacing w:line="276" w:lineRule="auto"/>
              <w:jc w:val="left"/>
              <w:rPr>
                <w:rFonts w:ascii="楷体_GB2312" w:eastAsia="楷体_GB2312" w:hAnsi="宋体" w:cs="宋体"/>
                <w:b/>
                <w:bCs/>
                <w:color w:val="000000"/>
                <w:kern w:val="0"/>
                <w:szCs w:val="21"/>
              </w:rPr>
            </w:pPr>
          </w:p>
        </w:tc>
        <w:tc>
          <w:tcPr>
            <w:tcW w:w="664" w:type="pct"/>
            <w:vMerge/>
            <w:tcBorders>
              <w:top w:val="single" w:sz="8" w:space="0" w:color="auto"/>
              <w:left w:val="single" w:sz="8" w:space="0" w:color="auto"/>
              <w:bottom w:val="single" w:sz="8" w:space="0" w:color="000000"/>
              <w:right w:val="single" w:sz="8" w:space="0" w:color="auto"/>
            </w:tcBorders>
            <w:vAlign w:val="center"/>
            <w:hideMark/>
          </w:tcPr>
          <w:p w:rsidR="008A6023" w:rsidRPr="008A6023" w:rsidRDefault="008A6023" w:rsidP="00F61CB2">
            <w:pPr>
              <w:widowControl/>
              <w:spacing w:line="276" w:lineRule="auto"/>
              <w:jc w:val="left"/>
              <w:rPr>
                <w:rFonts w:ascii="楷体_GB2312" w:eastAsia="楷体_GB2312" w:hAnsi="宋体" w:cs="宋体"/>
                <w:b/>
                <w:bCs/>
                <w:color w:val="000000"/>
                <w:kern w:val="0"/>
                <w:szCs w:val="21"/>
              </w:rPr>
            </w:pPr>
          </w:p>
        </w:tc>
        <w:tc>
          <w:tcPr>
            <w:tcW w:w="663" w:type="pct"/>
            <w:vMerge/>
            <w:tcBorders>
              <w:top w:val="single" w:sz="8" w:space="0" w:color="auto"/>
              <w:left w:val="single" w:sz="8" w:space="0" w:color="auto"/>
              <w:bottom w:val="single" w:sz="8" w:space="0" w:color="000000"/>
              <w:right w:val="single" w:sz="8" w:space="0" w:color="auto"/>
            </w:tcBorders>
            <w:vAlign w:val="center"/>
            <w:hideMark/>
          </w:tcPr>
          <w:p w:rsidR="008A6023" w:rsidRPr="008A6023" w:rsidRDefault="008A6023" w:rsidP="00F61CB2">
            <w:pPr>
              <w:widowControl/>
              <w:spacing w:line="276" w:lineRule="auto"/>
              <w:jc w:val="left"/>
              <w:rPr>
                <w:rFonts w:ascii="楷体_GB2312" w:eastAsia="楷体_GB2312" w:hAnsi="宋体" w:cs="宋体"/>
                <w:b/>
                <w:bCs/>
                <w:color w:val="000000"/>
                <w:kern w:val="0"/>
                <w:szCs w:val="21"/>
              </w:rPr>
            </w:pPr>
          </w:p>
        </w:tc>
      </w:tr>
      <w:tr w:rsidR="00F61CB2" w:rsidRPr="008A6023" w:rsidTr="00F61CB2">
        <w:trPr>
          <w:trHeight w:val="285"/>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体育教育</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46</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35.15%</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14.55%</w:t>
            </w:r>
          </w:p>
        </w:tc>
      </w:tr>
      <w:tr w:rsidR="008A6023" w:rsidRPr="008A6023" w:rsidTr="00F61CB2">
        <w:trPr>
          <w:trHeight w:val="285"/>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运动训练</w:t>
            </w:r>
          </w:p>
        </w:tc>
        <w:tc>
          <w:tcPr>
            <w:tcW w:w="1429" w:type="pct"/>
            <w:gridSpan w:val="2"/>
            <w:tcBorders>
              <w:top w:val="single" w:sz="8" w:space="0" w:color="auto"/>
              <w:left w:val="nil"/>
              <w:bottom w:val="single" w:sz="8" w:space="0" w:color="auto"/>
              <w:right w:val="single" w:sz="8" w:space="0" w:color="000000"/>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39</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23</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23.78%</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14.02%</w:t>
            </w:r>
          </w:p>
        </w:tc>
      </w:tr>
      <w:tr w:rsidR="00F61CB2" w:rsidRPr="008A6023" w:rsidTr="00F61CB2">
        <w:trPr>
          <w:trHeight w:val="782"/>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社会体育指导与管理</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39</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30.91%</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14.55%</w:t>
            </w:r>
          </w:p>
        </w:tc>
      </w:tr>
      <w:tr w:rsidR="00F61CB2" w:rsidRPr="008A6023" w:rsidTr="00F61CB2">
        <w:trPr>
          <w:trHeight w:val="526"/>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体育经济与管理</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42</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17</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32.73%</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10.30%</w:t>
            </w:r>
          </w:p>
        </w:tc>
      </w:tr>
      <w:tr w:rsidR="00F61CB2" w:rsidRPr="008A6023" w:rsidTr="00F61CB2">
        <w:trPr>
          <w:trHeight w:val="782"/>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武术与民族传统体育</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30</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23</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25.61%</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14.02%</w:t>
            </w:r>
          </w:p>
        </w:tc>
      </w:tr>
      <w:tr w:rsidR="00F61CB2" w:rsidRPr="008A6023" w:rsidTr="00F61CB2">
        <w:trPr>
          <w:trHeight w:val="526"/>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运动人体科学</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33</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170</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26.47%</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14.71%</w:t>
            </w:r>
          </w:p>
        </w:tc>
      </w:tr>
      <w:tr w:rsidR="00F61CB2" w:rsidRPr="008A6023" w:rsidTr="00F61CB2">
        <w:trPr>
          <w:trHeight w:val="285"/>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运动康复</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26</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170</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22.35%</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14.71%</w:t>
            </w:r>
          </w:p>
        </w:tc>
      </w:tr>
      <w:tr w:rsidR="00F61CB2" w:rsidRPr="008A6023" w:rsidTr="00F61CB2">
        <w:trPr>
          <w:trHeight w:val="526"/>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康复治疗学</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25</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174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21.26%</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14.37%</w:t>
            </w:r>
          </w:p>
        </w:tc>
      </w:tr>
      <w:tr w:rsidR="00F61CB2" w:rsidRPr="008A6023" w:rsidTr="00F61CB2">
        <w:trPr>
          <w:trHeight w:val="285"/>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休闲体育</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39</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30.91%</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14.55%</w:t>
            </w:r>
          </w:p>
        </w:tc>
      </w:tr>
      <w:tr w:rsidR="00F61CB2" w:rsidRPr="008A6023" w:rsidTr="00F61CB2">
        <w:trPr>
          <w:trHeight w:val="285"/>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新闻学</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44</w:t>
            </w:r>
          </w:p>
        </w:tc>
        <w:tc>
          <w:tcPr>
            <w:tcW w:w="765"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12</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18</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165</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33.94%</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10.91%</w:t>
            </w:r>
          </w:p>
        </w:tc>
      </w:tr>
      <w:tr w:rsidR="008A6023" w:rsidRPr="008A6023" w:rsidTr="00F61CB2">
        <w:trPr>
          <w:trHeight w:val="285"/>
          <w:jc w:val="center"/>
        </w:trPr>
        <w:tc>
          <w:tcPr>
            <w:tcW w:w="1014" w:type="pct"/>
            <w:tcBorders>
              <w:top w:val="nil"/>
              <w:left w:val="single" w:sz="8" w:space="0" w:color="auto"/>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宋体" w:hAnsi="宋体" w:cs="宋体"/>
                <w:color w:val="000000"/>
                <w:kern w:val="0"/>
                <w:szCs w:val="21"/>
              </w:rPr>
            </w:pPr>
            <w:r w:rsidRPr="008A6023">
              <w:rPr>
                <w:rFonts w:ascii="宋体" w:hAnsi="宋体" w:cs="宋体" w:hint="eastAsia"/>
                <w:color w:val="000000"/>
                <w:kern w:val="0"/>
                <w:szCs w:val="21"/>
              </w:rPr>
              <w:t>表演</w:t>
            </w:r>
          </w:p>
        </w:tc>
        <w:tc>
          <w:tcPr>
            <w:tcW w:w="1429" w:type="pct"/>
            <w:gridSpan w:val="2"/>
            <w:tcBorders>
              <w:top w:val="single" w:sz="8" w:space="0" w:color="auto"/>
              <w:left w:val="nil"/>
              <w:bottom w:val="single" w:sz="8" w:space="0" w:color="auto"/>
              <w:right w:val="single" w:sz="8" w:space="0" w:color="000000"/>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34</w:t>
            </w:r>
          </w:p>
        </w:tc>
        <w:tc>
          <w:tcPr>
            <w:tcW w:w="566"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24</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159</w:t>
            </w:r>
          </w:p>
        </w:tc>
        <w:tc>
          <w:tcPr>
            <w:tcW w:w="664"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21.38%</w:t>
            </w:r>
          </w:p>
        </w:tc>
        <w:tc>
          <w:tcPr>
            <w:tcW w:w="663" w:type="pct"/>
            <w:tcBorders>
              <w:top w:val="nil"/>
              <w:left w:val="nil"/>
              <w:bottom w:val="single" w:sz="8" w:space="0" w:color="auto"/>
              <w:right w:val="single" w:sz="8" w:space="0" w:color="auto"/>
            </w:tcBorders>
            <w:shd w:val="clear" w:color="auto" w:fill="auto"/>
            <w:vAlign w:val="center"/>
            <w:hideMark/>
          </w:tcPr>
          <w:p w:rsidR="008A6023" w:rsidRPr="008A6023" w:rsidRDefault="008A6023" w:rsidP="00F61CB2">
            <w:pPr>
              <w:widowControl/>
              <w:spacing w:line="276" w:lineRule="auto"/>
              <w:jc w:val="center"/>
              <w:rPr>
                <w:rFonts w:ascii="Times New Roman" w:hAnsi="Times New Roman"/>
                <w:color w:val="000000"/>
                <w:kern w:val="0"/>
                <w:szCs w:val="21"/>
              </w:rPr>
            </w:pPr>
            <w:r w:rsidRPr="008A6023">
              <w:rPr>
                <w:rFonts w:ascii="Times New Roman" w:hAnsi="Times New Roman"/>
                <w:color w:val="000000"/>
                <w:kern w:val="0"/>
                <w:szCs w:val="21"/>
              </w:rPr>
              <w:t>15.09%</w:t>
            </w:r>
          </w:p>
        </w:tc>
      </w:tr>
    </w:tbl>
    <w:p w:rsidR="008C72F3" w:rsidRDefault="008C72F3">
      <w:pPr>
        <w:spacing w:line="360" w:lineRule="auto"/>
        <w:ind w:firstLineChars="200" w:firstLine="560"/>
        <w:rPr>
          <w:rFonts w:ascii="仿宋_GB2312" w:eastAsia="仿宋_GB2312" w:hAnsi="宋体"/>
          <w:color w:val="000000"/>
          <w:sz w:val="28"/>
          <w:szCs w:val="28"/>
        </w:rPr>
      </w:pP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w:t>
      </w:r>
      <w:r w:rsidR="009F112F">
        <w:rPr>
          <w:rFonts w:ascii="仿宋_GB2312" w:eastAsia="仿宋_GB2312" w:hAnsi="宋体" w:hint="eastAsia"/>
          <w:color w:val="000000"/>
          <w:sz w:val="28"/>
          <w:szCs w:val="28"/>
        </w:rPr>
        <w:t>3</w:t>
      </w:r>
      <w:r>
        <w:rPr>
          <w:rFonts w:ascii="仿宋_GB2312" w:eastAsia="仿宋_GB2312" w:hAnsi="宋体" w:hint="eastAsia"/>
          <w:color w:val="000000"/>
          <w:sz w:val="28"/>
          <w:szCs w:val="28"/>
        </w:rPr>
        <w:t>年，学院主要从以下</w:t>
      </w:r>
      <w:r w:rsidR="008E7456">
        <w:rPr>
          <w:rFonts w:ascii="仿宋_GB2312" w:eastAsia="仿宋_GB2312" w:hAnsi="宋体" w:hint="eastAsia"/>
          <w:color w:val="000000"/>
          <w:sz w:val="28"/>
          <w:szCs w:val="28"/>
        </w:rPr>
        <w:t>2</w:t>
      </w:r>
      <w:r>
        <w:rPr>
          <w:rFonts w:ascii="仿宋_GB2312" w:eastAsia="仿宋_GB2312" w:hAnsi="宋体" w:hint="eastAsia"/>
          <w:color w:val="000000"/>
          <w:sz w:val="28"/>
          <w:szCs w:val="28"/>
        </w:rPr>
        <w:t>方面入手，全面推进课程建设：</w:t>
      </w:r>
    </w:p>
    <w:p w:rsidR="009F112F" w:rsidRPr="009F112F" w:rsidRDefault="009F112F" w:rsidP="009F112F">
      <w:pPr>
        <w:spacing w:line="360" w:lineRule="auto"/>
        <w:ind w:firstLineChars="200" w:firstLine="560"/>
        <w:rPr>
          <w:rFonts w:ascii="仿宋_GB2312" w:eastAsia="仿宋_GB2312" w:hAnsi="宋体"/>
          <w:color w:val="000000"/>
          <w:sz w:val="28"/>
          <w:szCs w:val="28"/>
        </w:rPr>
      </w:pPr>
      <w:r w:rsidRPr="009F112F">
        <w:rPr>
          <w:rFonts w:ascii="仿宋_GB2312" w:eastAsia="仿宋_GB2312" w:hAnsi="宋体" w:hint="eastAsia"/>
          <w:color w:val="000000"/>
          <w:sz w:val="28"/>
          <w:szCs w:val="28"/>
        </w:rPr>
        <w:t>（1）科学规划，精心组织，积极开展优质课程资源建设。完成《太极拳》课程申报2013年国家级精品视频公开课工作。组织开展2013年江苏省优秀多媒体课件申报工作，朱建国老师的《羽毛球基础教程》获一类奖项，于翠兰老师的《健身养生功》和宋雅伟老师的《肌肉生物力学》获二类奖项。组织教师参加江苏省高校微课教学比赛，朱建国老师的《羽毛球杀球技术教学》获三等奖。</w:t>
      </w:r>
    </w:p>
    <w:p w:rsidR="003D6B97" w:rsidRPr="009F112F" w:rsidRDefault="009F112F" w:rsidP="009F112F">
      <w:pPr>
        <w:spacing w:line="360" w:lineRule="auto"/>
        <w:ind w:firstLineChars="200" w:firstLine="560"/>
        <w:rPr>
          <w:rFonts w:ascii="仿宋_GB2312" w:eastAsia="仿宋_GB2312" w:hAnsi="宋体"/>
          <w:color w:val="000000"/>
          <w:sz w:val="28"/>
          <w:szCs w:val="28"/>
        </w:rPr>
      </w:pPr>
      <w:r w:rsidRPr="009F112F">
        <w:rPr>
          <w:rFonts w:ascii="仿宋_GB2312" w:eastAsia="仿宋_GB2312" w:hAnsi="宋体" w:hint="eastAsia"/>
          <w:color w:val="000000"/>
          <w:sz w:val="28"/>
          <w:szCs w:val="28"/>
        </w:rPr>
        <w:t>（2）积极推进</w:t>
      </w:r>
      <w:r w:rsidR="00795D1C" w:rsidRPr="009F112F">
        <w:rPr>
          <w:rFonts w:ascii="仿宋_GB2312" w:eastAsia="仿宋_GB2312" w:hAnsi="宋体" w:hint="eastAsia"/>
          <w:color w:val="000000"/>
          <w:sz w:val="28"/>
          <w:szCs w:val="28"/>
        </w:rPr>
        <w:t>课程</w:t>
      </w:r>
      <w:r w:rsidRPr="009F112F">
        <w:rPr>
          <w:rFonts w:ascii="仿宋_GB2312" w:eastAsia="仿宋_GB2312" w:hAnsi="宋体" w:hint="eastAsia"/>
          <w:color w:val="000000"/>
          <w:sz w:val="28"/>
          <w:szCs w:val="28"/>
        </w:rPr>
        <w:t>交叉教学和考核方式改革的试点工作。以教研室为</w:t>
      </w:r>
      <w:r w:rsidRPr="009F112F">
        <w:rPr>
          <w:rFonts w:ascii="仿宋_GB2312" w:eastAsia="仿宋_GB2312" w:hAnsi="宋体" w:hint="eastAsia"/>
          <w:color w:val="000000"/>
          <w:sz w:val="28"/>
          <w:szCs w:val="28"/>
        </w:rPr>
        <w:lastRenderedPageBreak/>
        <w:t>单位，以集体备课为手段，鼓励教师开展同类课程的交叉教学，鼓励部分课程实行考教分离。</w:t>
      </w:r>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14" w:name="_Toc400548211"/>
      <w:r>
        <w:rPr>
          <w:rFonts w:ascii="仿宋_GB2312" w:eastAsia="仿宋_GB2312" w:hAnsi="宋体" w:hint="eastAsia"/>
          <w:bCs w:val="0"/>
          <w:color w:val="000000"/>
          <w:sz w:val="28"/>
          <w:szCs w:val="28"/>
        </w:rPr>
        <w:t>3.教材建设</w:t>
      </w:r>
      <w:bookmarkEnd w:id="14"/>
    </w:p>
    <w:p w:rsidR="003D6B97" w:rsidRPr="00D27399" w:rsidRDefault="0081789A" w:rsidP="00D27399">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2013年，</w:t>
      </w:r>
      <w:r w:rsidR="003D6B97">
        <w:rPr>
          <w:rFonts w:ascii="仿宋_GB2312" w:eastAsia="仿宋_GB2312" w:hAnsi="宋体" w:hint="eastAsia"/>
          <w:color w:val="000000"/>
          <w:sz w:val="28"/>
          <w:szCs w:val="28"/>
        </w:rPr>
        <w:t>学院</w:t>
      </w:r>
      <w:r>
        <w:rPr>
          <w:rFonts w:ascii="仿宋_GB2312" w:eastAsia="仿宋_GB2312" w:hAnsi="宋体" w:hint="eastAsia"/>
          <w:color w:val="000000"/>
          <w:sz w:val="28"/>
          <w:szCs w:val="28"/>
        </w:rPr>
        <w:t>继续</w:t>
      </w:r>
      <w:r w:rsidR="003D6B97">
        <w:rPr>
          <w:rFonts w:ascii="仿宋_GB2312" w:eastAsia="仿宋_GB2312" w:hAnsi="宋体" w:hint="eastAsia"/>
          <w:color w:val="000000"/>
          <w:sz w:val="28"/>
          <w:szCs w:val="28"/>
        </w:rPr>
        <w:t>加强教材建设的领导，</w:t>
      </w:r>
      <w:r w:rsidR="00321673" w:rsidRPr="00321673">
        <w:rPr>
          <w:rFonts w:ascii="仿宋_GB2312" w:eastAsia="仿宋_GB2312" w:hAnsi="宋体" w:hint="eastAsia"/>
          <w:color w:val="000000"/>
          <w:sz w:val="28"/>
          <w:szCs w:val="28"/>
        </w:rPr>
        <w:t>进一步修订和完善了教材的管理制度，加强教材选用的质量管理</w:t>
      </w:r>
      <w:r w:rsidR="003D6B97">
        <w:rPr>
          <w:rFonts w:ascii="仿宋_GB2312" w:eastAsia="仿宋_GB2312" w:hAnsi="宋体" w:hint="eastAsia"/>
          <w:color w:val="000000"/>
          <w:sz w:val="28"/>
          <w:szCs w:val="28"/>
        </w:rPr>
        <w:t>。</w:t>
      </w:r>
      <w:r w:rsidR="00321673">
        <w:rPr>
          <w:rFonts w:ascii="仿宋_GB2312" w:eastAsia="仿宋_GB2312" w:hAnsi="宋体" w:hint="eastAsia"/>
          <w:color w:val="000000"/>
          <w:sz w:val="28"/>
          <w:szCs w:val="28"/>
        </w:rPr>
        <w:t>近三年选用的教材中，省部级和国家级规划教材的比例为20.2%。</w:t>
      </w:r>
      <w:r w:rsidR="003D6B97">
        <w:rPr>
          <w:rFonts w:ascii="仿宋_GB2312" w:eastAsia="仿宋_GB2312" w:hAnsi="宋体" w:hint="eastAsia"/>
          <w:color w:val="000000"/>
          <w:sz w:val="28"/>
          <w:szCs w:val="28"/>
        </w:rPr>
        <w:t>201</w:t>
      </w:r>
      <w:r w:rsidR="008A6023">
        <w:rPr>
          <w:rFonts w:ascii="仿宋_GB2312" w:eastAsia="仿宋_GB2312" w:hAnsi="宋体" w:hint="eastAsia"/>
          <w:color w:val="000000"/>
          <w:sz w:val="28"/>
          <w:szCs w:val="28"/>
        </w:rPr>
        <w:t>3</w:t>
      </w:r>
      <w:r w:rsidR="003D6B97">
        <w:rPr>
          <w:rFonts w:ascii="仿宋_GB2312" w:eastAsia="仿宋_GB2312" w:hAnsi="宋体" w:hint="eastAsia"/>
          <w:color w:val="000000"/>
          <w:sz w:val="28"/>
          <w:szCs w:val="28"/>
        </w:rPr>
        <w:t>年，我院</w:t>
      </w:r>
      <w:r w:rsidR="00D27399">
        <w:rPr>
          <w:rFonts w:ascii="仿宋_GB2312" w:eastAsia="仿宋_GB2312" w:hAnsi="宋体" w:hint="eastAsia"/>
          <w:color w:val="000000"/>
          <w:sz w:val="28"/>
          <w:szCs w:val="28"/>
        </w:rPr>
        <w:t>召开了</w:t>
      </w:r>
      <w:r w:rsidR="00D27399" w:rsidRPr="00D27399">
        <w:rPr>
          <w:rFonts w:ascii="仿宋_GB2312" w:eastAsia="仿宋_GB2312" w:hAnsi="宋体" w:hint="eastAsia"/>
          <w:color w:val="000000"/>
          <w:sz w:val="28"/>
          <w:szCs w:val="28"/>
        </w:rPr>
        <w:t>“十二五”国家级规划教材《运动生物化学》</w:t>
      </w:r>
      <w:r w:rsidR="00D27399">
        <w:rPr>
          <w:rFonts w:ascii="仿宋_GB2312" w:eastAsia="仿宋_GB2312" w:hAnsi="宋体" w:hint="eastAsia"/>
          <w:color w:val="000000"/>
          <w:sz w:val="28"/>
          <w:szCs w:val="28"/>
        </w:rPr>
        <w:t>的编写修订会议。</w:t>
      </w:r>
      <w:r w:rsidR="00D27399" w:rsidRPr="00D27399">
        <w:rPr>
          <w:rFonts w:ascii="仿宋_GB2312" w:eastAsia="仿宋_GB2312" w:hAnsi="宋体" w:hint="eastAsia"/>
          <w:color w:val="000000"/>
          <w:sz w:val="28"/>
          <w:szCs w:val="28"/>
        </w:rPr>
        <w:t>钱竞光教授主编《运动康复生物力学》</w:t>
      </w:r>
      <w:r w:rsidR="00D27399">
        <w:rPr>
          <w:rFonts w:ascii="仿宋_GB2312" w:eastAsia="仿宋_GB2312" w:hAnsi="宋体" w:hint="eastAsia"/>
          <w:color w:val="000000"/>
          <w:sz w:val="28"/>
          <w:szCs w:val="28"/>
        </w:rPr>
        <w:t>和</w:t>
      </w:r>
      <w:r w:rsidR="00D27399" w:rsidRPr="00D27399">
        <w:rPr>
          <w:rFonts w:ascii="仿宋_GB2312" w:eastAsia="仿宋_GB2312" w:hAnsi="宋体" w:hint="eastAsia"/>
          <w:color w:val="000000"/>
          <w:sz w:val="28"/>
          <w:szCs w:val="28"/>
        </w:rPr>
        <w:t>史国生教授主编的《体育竞赛组织与管理》被评为</w:t>
      </w:r>
      <w:r w:rsidR="00D27399">
        <w:rPr>
          <w:rFonts w:ascii="仿宋_GB2312" w:eastAsia="仿宋_GB2312" w:hAnsi="宋体" w:hint="eastAsia"/>
          <w:color w:val="000000"/>
          <w:sz w:val="28"/>
          <w:szCs w:val="28"/>
        </w:rPr>
        <w:t>江苏省高等学校</w:t>
      </w:r>
      <w:r w:rsidR="00060200">
        <w:rPr>
          <w:rFonts w:ascii="仿宋_GB2312" w:eastAsia="仿宋_GB2312" w:hAnsi="宋体" w:hint="eastAsia"/>
          <w:color w:val="000000"/>
          <w:sz w:val="28"/>
          <w:szCs w:val="28"/>
        </w:rPr>
        <w:t>“十二五”</w:t>
      </w:r>
      <w:r w:rsidR="00D27399">
        <w:rPr>
          <w:rFonts w:ascii="仿宋_GB2312" w:eastAsia="仿宋_GB2312" w:hAnsi="宋体" w:hint="eastAsia"/>
          <w:color w:val="000000"/>
          <w:sz w:val="28"/>
          <w:szCs w:val="28"/>
        </w:rPr>
        <w:t>重点教材</w:t>
      </w:r>
      <w:r w:rsidR="00D27399" w:rsidRPr="00D27399">
        <w:rPr>
          <w:rFonts w:ascii="仿宋_GB2312" w:eastAsia="仿宋_GB2312" w:hAnsi="宋体" w:hint="eastAsia"/>
          <w:color w:val="000000"/>
          <w:sz w:val="28"/>
          <w:szCs w:val="28"/>
        </w:rPr>
        <w:t>。</w:t>
      </w:r>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15" w:name="_Toc400548212"/>
      <w:r>
        <w:rPr>
          <w:rFonts w:ascii="仿宋_GB2312" w:eastAsia="仿宋_GB2312" w:hAnsi="宋体" w:hint="eastAsia"/>
          <w:bCs w:val="0"/>
          <w:color w:val="000000"/>
          <w:sz w:val="28"/>
          <w:szCs w:val="28"/>
        </w:rPr>
        <w:t>4.实践教学</w:t>
      </w:r>
      <w:bookmarkEnd w:id="15"/>
    </w:p>
    <w:p w:rsidR="005A542F" w:rsidRPr="005A542F" w:rsidRDefault="005A542F" w:rsidP="005A542F">
      <w:pPr>
        <w:ind w:firstLineChars="200" w:firstLine="560"/>
        <w:rPr>
          <w:rFonts w:ascii="仿宋_GB2312" w:eastAsia="仿宋_GB2312"/>
          <w:sz w:val="28"/>
          <w:szCs w:val="32"/>
        </w:rPr>
      </w:pPr>
      <w:r w:rsidRPr="005A542F">
        <w:rPr>
          <w:rFonts w:ascii="仿宋_GB2312" w:eastAsia="仿宋_GB2312" w:hint="eastAsia"/>
          <w:sz w:val="28"/>
          <w:szCs w:val="32"/>
        </w:rPr>
        <w:t>（1）实验教学和实践教育</w:t>
      </w:r>
    </w:p>
    <w:p w:rsidR="005A542F" w:rsidRPr="005A542F" w:rsidRDefault="005A542F" w:rsidP="005A542F">
      <w:pPr>
        <w:ind w:firstLineChars="200" w:firstLine="560"/>
        <w:rPr>
          <w:rFonts w:ascii="仿宋_GB2312" w:eastAsia="仿宋_GB2312"/>
          <w:sz w:val="28"/>
          <w:szCs w:val="32"/>
        </w:rPr>
      </w:pPr>
      <w:r w:rsidRPr="005A542F">
        <w:rPr>
          <w:rFonts w:ascii="仿宋_GB2312" w:eastAsia="仿宋_GB2312" w:hint="eastAsia"/>
          <w:sz w:val="28"/>
          <w:szCs w:val="32"/>
        </w:rPr>
        <w:t>实验</w:t>
      </w:r>
      <w:r w:rsidR="00060230">
        <w:rPr>
          <w:rFonts w:ascii="仿宋_GB2312" w:eastAsia="仿宋_GB2312" w:hint="eastAsia"/>
          <w:sz w:val="28"/>
          <w:szCs w:val="32"/>
        </w:rPr>
        <w:t>教学、</w:t>
      </w:r>
      <w:r w:rsidR="00321673" w:rsidRPr="005A542F">
        <w:rPr>
          <w:rFonts w:ascii="仿宋_GB2312" w:eastAsia="仿宋_GB2312" w:hint="eastAsia"/>
          <w:sz w:val="28"/>
          <w:szCs w:val="32"/>
        </w:rPr>
        <w:t>实践教</w:t>
      </w:r>
      <w:r w:rsidRPr="005A542F">
        <w:rPr>
          <w:rFonts w:ascii="仿宋_GB2312" w:eastAsia="仿宋_GB2312" w:hint="eastAsia"/>
          <w:sz w:val="28"/>
          <w:szCs w:val="32"/>
        </w:rPr>
        <w:t>育</w:t>
      </w:r>
      <w:r w:rsidR="00321673" w:rsidRPr="005A542F">
        <w:rPr>
          <w:rFonts w:ascii="仿宋_GB2312" w:eastAsia="仿宋_GB2312" w:hint="eastAsia"/>
          <w:sz w:val="28"/>
          <w:szCs w:val="32"/>
        </w:rPr>
        <w:t>是实现应用型本科人才培养目标的重要途径。</w:t>
      </w:r>
      <w:r w:rsidR="00B66897" w:rsidRPr="005A542F">
        <w:rPr>
          <w:rFonts w:ascii="仿宋_GB2312" w:eastAsia="仿宋_GB2312" w:hint="eastAsia"/>
          <w:sz w:val="28"/>
          <w:szCs w:val="32"/>
        </w:rPr>
        <w:t>2013年，我院进一步加强产学研合作，</w:t>
      </w:r>
      <w:r w:rsidRPr="005A542F">
        <w:rPr>
          <w:rFonts w:ascii="仿宋_GB2312" w:eastAsia="仿宋_GB2312" w:hint="eastAsia"/>
          <w:sz w:val="28"/>
          <w:szCs w:val="32"/>
        </w:rPr>
        <w:t>重点</w:t>
      </w:r>
      <w:r w:rsidR="00321673" w:rsidRPr="005A542F">
        <w:rPr>
          <w:rFonts w:ascii="仿宋_GB2312" w:eastAsia="仿宋_GB2312" w:hint="eastAsia"/>
          <w:sz w:val="28"/>
          <w:szCs w:val="32"/>
        </w:rPr>
        <w:t>强化</w:t>
      </w:r>
      <w:r w:rsidR="00060230">
        <w:rPr>
          <w:rFonts w:ascii="仿宋_GB2312" w:eastAsia="仿宋_GB2312" w:hint="eastAsia"/>
          <w:sz w:val="28"/>
          <w:szCs w:val="32"/>
        </w:rPr>
        <w:t>实验、</w:t>
      </w:r>
      <w:r w:rsidR="00321673" w:rsidRPr="005A542F">
        <w:rPr>
          <w:rFonts w:ascii="仿宋_GB2312" w:eastAsia="仿宋_GB2312" w:hint="eastAsia"/>
          <w:sz w:val="28"/>
          <w:szCs w:val="32"/>
        </w:rPr>
        <w:t>实践教育教学环节，突出学生职业能力培养。</w:t>
      </w:r>
      <w:r w:rsidRPr="005A542F">
        <w:rPr>
          <w:rFonts w:ascii="仿宋_GB2312" w:eastAsia="仿宋_GB2312" w:hint="eastAsia"/>
          <w:sz w:val="28"/>
          <w:szCs w:val="32"/>
        </w:rPr>
        <w:t>截至</w:t>
      </w:r>
      <w:r w:rsidR="00B66897" w:rsidRPr="005A542F">
        <w:rPr>
          <w:rFonts w:ascii="仿宋_GB2312" w:eastAsia="仿宋_GB2312" w:hint="eastAsia"/>
          <w:sz w:val="28"/>
          <w:szCs w:val="32"/>
        </w:rPr>
        <w:t>2013年，我院</w:t>
      </w:r>
      <w:r w:rsidR="009C578B" w:rsidRPr="005A542F">
        <w:rPr>
          <w:rFonts w:ascii="仿宋_GB2312" w:eastAsia="仿宋_GB2312" w:hint="eastAsia"/>
          <w:sz w:val="28"/>
          <w:szCs w:val="32"/>
        </w:rPr>
        <w:t>已建成</w:t>
      </w:r>
      <w:r w:rsidR="00B66897" w:rsidRPr="005A542F">
        <w:rPr>
          <w:rFonts w:ascii="仿宋_GB2312" w:eastAsia="仿宋_GB2312" w:hint="eastAsia"/>
          <w:sz w:val="28"/>
          <w:szCs w:val="32"/>
        </w:rPr>
        <w:t>江苏省</w:t>
      </w:r>
      <w:r w:rsidR="009C578B" w:rsidRPr="005A542F">
        <w:rPr>
          <w:rFonts w:ascii="仿宋_GB2312" w:eastAsia="仿宋_GB2312" w:hint="eastAsia"/>
          <w:sz w:val="28"/>
          <w:szCs w:val="32"/>
        </w:rPr>
        <w:t>重点建设实验室1个，</w:t>
      </w:r>
      <w:r w:rsidR="00B66897" w:rsidRPr="005A542F">
        <w:rPr>
          <w:rFonts w:ascii="仿宋_GB2312" w:eastAsia="仿宋_GB2312" w:hint="eastAsia"/>
          <w:sz w:val="28"/>
          <w:szCs w:val="32"/>
        </w:rPr>
        <w:t>高校基础课实验教学示范中心1</w:t>
      </w:r>
      <w:r w:rsidRPr="005A542F">
        <w:rPr>
          <w:rFonts w:ascii="仿宋_GB2312" w:eastAsia="仿宋_GB2312" w:hint="eastAsia"/>
          <w:sz w:val="28"/>
          <w:szCs w:val="32"/>
        </w:rPr>
        <w:t>个</w:t>
      </w:r>
      <w:r w:rsidR="00B66897" w:rsidRPr="005A542F">
        <w:rPr>
          <w:rFonts w:ascii="仿宋_GB2312" w:eastAsia="仿宋_GB2312" w:hint="eastAsia"/>
          <w:sz w:val="28"/>
          <w:szCs w:val="32"/>
        </w:rPr>
        <w:t>、实践教育中心建设点1个。</w:t>
      </w:r>
      <w:r w:rsidR="009C578B" w:rsidRPr="005A542F">
        <w:rPr>
          <w:rFonts w:ascii="仿宋_GB2312" w:eastAsia="仿宋_GB2312" w:hint="eastAsia"/>
          <w:sz w:val="28"/>
          <w:szCs w:val="32"/>
        </w:rPr>
        <w:t>实验室可开出所有实验的97%以上，所有实验均面向全院本专科学生、研究生和教师开放。</w:t>
      </w:r>
      <w:r w:rsidRPr="005A542F">
        <w:rPr>
          <w:rFonts w:ascii="仿宋_GB2312" w:eastAsia="仿宋_GB2312" w:hint="eastAsia"/>
          <w:sz w:val="28"/>
          <w:szCs w:val="32"/>
        </w:rPr>
        <w:t>同时建成“体育行业特有职业国家级培训试点单位”，</w:t>
      </w:r>
      <w:r w:rsidR="00321673" w:rsidRPr="005A542F">
        <w:rPr>
          <w:rFonts w:ascii="仿宋_GB2312" w:eastAsia="仿宋_GB2312" w:hint="eastAsia"/>
          <w:sz w:val="28"/>
          <w:szCs w:val="32"/>
        </w:rPr>
        <w:t>积极开展社会体育指导员（游泳、救生员、健身教练、健美操教练）国家职业资格培训鉴定、大学生二级裁判员（篮球、羽毛球、网球、田径、散打、套路）培训考核工作</w:t>
      </w:r>
      <w:r w:rsidR="00060200">
        <w:rPr>
          <w:rFonts w:ascii="仿宋_GB2312" w:eastAsia="仿宋_GB2312" w:hint="eastAsia"/>
          <w:sz w:val="28"/>
          <w:szCs w:val="32"/>
        </w:rPr>
        <w:t>，2013年全年累计培训达500余人次</w:t>
      </w:r>
      <w:r w:rsidR="00F818D4">
        <w:rPr>
          <w:rFonts w:ascii="仿宋_GB2312" w:eastAsia="仿宋_GB2312" w:hint="eastAsia"/>
          <w:sz w:val="28"/>
          <w:szCs w:val="32"/>
        </w:rPr>
        <w:t>，有效提升我院学</w:t>
      </w:r>
      <w:r w:rsidR="00F818D4">
        <w:rPr>
          <w:rFonts w:ascii="仿宋_GB2312" w:eastAsia="仿宋_GB2312" w:hint="eastAsia"/>
          <w:sz w:val="28"/>
          <w:szCs w:val="32"/>
        </w:rPr>
        <w:lastRenderedPageBreak/>
        <w:t>生职业能力和就业竞争力</w:t>
      </w:r>
      <w:r w:rsidR="00321673" w:rsidRPr="005A542F">
        <w:rPr>
          <w:rFonts w:ascii="仿宋_GB2312" w:eastAsia="仿宋_GB2312" w:hint="eastAsia"/>
          <w:sz w:val="28"/>
          <w:szCs w:val="32"/>
        </w:rPr>
        <w:t>。</w:t>
      </w:r>
    </w:p>
    <w:p w:rsidR="003D6B97" w:rsidRPr="005A542F" w:rsidRDefault="003D6B97" w:rsidP="005A542F">
      <w:pPr>
        <w:ind w:firstLineChars="200" w:firstLine="560"/>
        <w:rPr>
          <w:rFonts w:ascii="仿宋_GB2312" w:eastAsia="仿宋_GB2312"/>
          <w:sz w:val="32"/>
          <w:szCs w:val="32"/>
        </w:rPr>
      </w:pPr>
      <w:r>
        <w:rPr>
          <w:rFonts w:ascii="仿宋_GB2312" w:eastAsia="仿宋_GB2312" w:hAnsi="宋体" w:hint="eastAsia"/>
          <w:color w:val="000000"/>
          <w:sz w:val="28"/>
          <w:szCs w:val="28"/>
        </w:rPr>
        <w:t>（2）教学实习</w:t>
      </w:r>
    </w:p>
    <w:p w:rsidR="003D6B97" w:rsidRDefault="00E166BA" w:rsidP="00E166BA">
      <w:pPr>
        <w:spacing w:line="360" w:lineRule="auto"/>
        <w:ind w:firstLineChars="200" w:firstLine="560"/>
        <w:rPr>
          <w:rFonts w:ascii="仿宋_GB2312" w:eastAsia="仿宋_GB2312" w:hAnsi="宋体"/>
          <w:color w:val="000000"/>
          <w:sz w:val="28"/>
          <w:szCs w:val="28"/>
        </w:rPr>
      </w:pPr>
      <w:r w:rsidRPr="00E166BA">
        <w:rPr>
          <w:rFonts w:ascii="仿宋_GB2312" w:eastAsia="仿宋_GB2312" w:hAnsi="宋体" w:hint="eastAsia"/>
          <w:color w:val="000000"/>
          <w:sz w:val="28"/>
          <w:szCs w:val="28"/>
        </w:rPr>
        <w:t>本科生的教学实习工作，不仅是学生对社会进行了解的过程，更是学校检验人才培养质量的途径。因此，学校一直都很重视本科教学实习基地的建设和管理</w:t>
      </w:r>
      <w:r>
        <w:rPr>
          <w:rFonts w:ascii="仿宋_GB2312" w:eastAsia="仿宋_GB2312" w:hAnsi="宋体" w:hint="eastAsia"/>
          <w:color w:val="000000"/>
          <w:sz w:val="28"/>
          <w:szCs w:val="28"/>
        </w:rPr>
        <w:t>。</w:t>
      </w:r>
      <w:r w:rsidR="005A542F">
        <w:rPr>
          <w:rFonts w:ascii="仿宋_GB2312" w:eastAsia="仿宋_GB2312" w:hAnsi="宋体" w:hint="eastAsia"/>
          <w:color w:val="000000"/>
          <w:sz w:val="28"/>
          <w:szCs w:val="28"/>
        </w:rPr>
        <w:t>截至2013年，学院共有各类实习基地20个，实习单位</w:t>
      </w:r>
      <w:r>
        <w:rPr>
          <w:rFonts w:ascii="仿宋_GB2312" w:eastAsia="仿宋_GB2312" w:hAnsi="宋体" w:hint="eastAsia"/>
          <w:color w:val="000000"/>
          <w:sz w:val="28"/>
          <w:szCs w:val="28"/>
        </w:rPr>
        <w:t>164家。</w:t>
      </w:r>
      <w:r w:rsidRPr="00E166BA">
        <w:rPr>
          <w:rFonts w:ascii="仿宋_GB2312" w:eastAsia="仿宋_GB2312" w:hAnsi="宋体" w:hint="eastAsia"/>
          <w:color w:val="000000"/>
          <w:sz w:val="28"/>
          <w:szCs w:val="28"/>
        </w:rPr>
        <w:t>同时，在实习实训过程监控方面有了新的尝试，</w:t>
      </w:r>
      <w:r w:rsidR="003D6B97">
        <w:rPr>
          <w:rFonts w:ascii="仿宋_GB2312" w:eastAsia="仿宋_GB2312" w:hAnsi="宋体" w:hint="eastAsia"/>
          <w:color w:val="000000"/>
          <w:sz w:val="28"/>
          <w:szCs w:val="28"/>
        </w:rPr>
        <w:t>从实习计划、实习中期检查</w:t>
      </w:r>
      <w:r w:rsidR="00060200">
        <w:rPr>
          <w:rFonts w:ascii="仿宋_GB2312" w:eastAsia="仿宋_GB2312" w:hAnsi="宋体" w:hint="eastAsia"/>
          <w:color w:val="000000"/>
          <w:sz w:val="28"/>
          <w:szCs w:val="28"/>
        </w:rPr>
        <w:t>、</w:t>
      </w:r>
      <w:r w:rsidR="003D6B97">
        <w:rPr>
          <w:rFonts w:ascii="仿宋_GB2312" w:eastAsia="仿宋_GB2312" w:hAnsi="宋体" w:hint="eastAsia"/>
          <w:color w:val="000000"/>
          <w:sz w:val="28"/>
          <w:szCs w:val="28"/>
        </w:rPr>
        <w:t>实习报告等各环节加强管理</w:t>
      </w:r>
      <w:r>
        <w:rPr>
          <w:rFonts w:ascii="仿宋_GB2312" w:eastAsia="仿宋_GB2312" w:hAnsi="宋体" w:hint="eastAsia"/>
          <w:color w:val="000000"/>
          <w:sz w:val="28"/>
          <w:szCs w:val="28"/>
        </w:rPr>
        <w:t>，规范了教学实习管理过程</w:t>
      </w:r>
      <w:r w:rsidR="003D6B97">
        <w:rPr>
          <w:rFonts w:ascii="仿宋_GB2312" w:eastAsia="仿宋_GB2312" w:hAnsi="宋体" w:hint="eastAsia"/>
          <w:color w:val="000000"/>
          <w:sz w:val="28"/>
          <w:szCs w:val="28"/>
        </w:rPr>
        <w:t>。</w:t>
      </w:r>
      <w:r>
        <w:rPr>
          <w:rFonts w:ascii="仿宋_GB2312" w:eastAsia="仿宋_GB2312" w:hAnsi="宋体" w:hint="eastAsia"/>
          <w:color w:val="000000"/>
          <w:sz w:val="28"/>
          <w:szCs w:val="28"/>
        </w:rPr>
        <w:t>2013年，</w:t>
      </w:r>
      <w:r w:rsidR="00E65DA8">
        <w:rPr>
          <w:rFonts w:ascii="仿宋_GB2312" w:eastAsia="仿宋_GB2312" w:hAnsi="宋体" w:hint="eastAsia"/>
          <w:color w:val="000000"/>
          <w:sz w:val="28"/>
          <w:szCs w:val="28"/>
        </w:rPr>
        <w:t>我院</w:t>
      </w:r>
      <w:r>
        <w:rPr>
          <w:rFonts w:ascii="仿宋_GB2312" w:eastAsia="仿宋_GB2312" w:hAnsi="宋体" w:hint="eastAsia"/>
          <w:color w:val="000000"/>
          <w:sz w:val="28"/>
          <w:szCs w:val="28"/>
        </w:rPr>
        <w:t>共</w:t>
      </w:r>
      <w:r w:rsidR="003D6B97">
        <w:rPr>
          <w:rFonts w:ascii="仿宋_GB2312" w:eastAsia="仿宋_GB2312" w:hAnsi="宋体" w:hint="eastAsia"/>
          <w:color w:val="000000"/>
          <w:sz w:val="28"/>
          <w:szCs w:val="28"/>
        </w:rPr>
        <w:t>评选优秀实习生</w:t>
      </w:r>
      <w:r w:rsidR="005648A9">
        <w:rPr>
          <w:rFonts w:ascii="仿宋_GB2312" w:eastAsia="仿宋_GB2312" w:hAnsi="宋体" w:hint="eastAsia"/>
          <w:color w:val="000000"/>
          <w:sz w:val="28"/>
          <w:szCs w:val="28"/>
        </w:rPr>
        <w:t>70</w:t>
      </w:r>
      <w:r w:rsidR="003D6B97">
        <w:rPr>
          <w:rFonts w:ascii="仿宋_GB2312" w:eastAsia="仿宋_GB2312" w:hAnsi="宋体" w:hint="eastAsia"/>
          <w:color w:val="000000"/>
          <w:sz w:val="28"/>
          <w:szCs w:val="28"/>
        </w:rPr>
        <w:t>名。</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w:t>
      </w:r>
      <w:r w:rsidR="008449CE">
        <w:rPr>
          <w:rFonts w:ascii="仿宋_GB2312" w:eastAsia="仿宋_GB2312" w:hAnsi="宋体" w:hint="eastAsia"/>
          <w:color w:val="000000"/>
          <w:sz w:val="28"/>
          <w:szCs w:val="28"/>
        </w:rPr>
        <w:t>3</w:t>
      </w:r>
      <w:r>
        <w:rPr>
          <w:rFonts w:ascii="仿宋_GB2312" w:eastAsia="仿宋_GB2312" w:hAnsi="宋体" w:hint="eastAsia"/>
          <w:color w:val="000000"/>
          <w:sz w:val="28"/>
          <w:szCs w:val="28"/>
        </w:rPr>
        <w:t>）毕业论文</w:t>
      </w:r>
    </w:p>
    <w:p w:rsidR="003D6B97" w:rsidRDefault="00A209E1" w:rsidP="007E4403">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学校</w:t>
      </w:r>
      <w:r w:rsidR="003D6B97">
        <w:rPr>
          <w:rFonts w:ascii="仿宋_GB2312" w:eastAsia="仿宋_GB2312" w:hAnsi="宋体" w:hint="eastAsia"/>
          <w:color w:val="000000"/>
          <w:sz w:val="28"/>
          <w:szCs w:val="28"/>
        </w:rPr>
        <w:t>以加强论文</w:t>
      </w:r>
      <w:r>
        <w:rPr>
          <w:rFonts w:ascii="仿宋_GB2312" w:eastAsia="仿宋_GB2312" w:hAnsi="宋体" w:hint="eastAsia"/>
          <w:color w:val="000000"/>
          <w:sz w:val="28"/>
          <w:szCs w:val="28"/>
        </w:rPr>
        <w:t>（设计）</w:t>
      </w:r>
      <w:r w:rsidR="003D6B97">
        <w:rPr>
          <w:rFonts w:ascii="仿宋_GB2312" w:eastAsia="仿宋_GB2312" w:hAnsi="宋体" w:hint="eastAsia"/>
          <w:color w:val="000000"/>
          <w:sz w:val="28"/>
          <w:szCs w:val="28"/>
        </w:rPr>
        <w:t>过程管理为抓手，全面提高毕业论文（设计）的规范和质量。</w:t>
      </w:r>
      <w:r w:rsidR="008C72F3" w:rsidRPr="008C72F3">
        <w:rPr>
          <w:rFonts w:ascii="仿宋_GB2312" w:eastAsia="仿宋_GB2312" w:hAnsi="宋体" w:hint="eastAsia"/>
          <w:color w:val="000000"/>
          <w:sz w:val="28"/>
          <w:szCs w:val="28"/>
        </w:rPr>
        <w:t>一是普查开题，对学生选题环节</w:t>
      </w:r>
      <w:r w:rsidR="007E4403">
        <w:rPr>
          <w:rFonts w:ascii="仿宋_GB2312" w:eastAsia="仿宋_GB2312" w:hAnsi="宋体" w:hint="eastAsia"/>
          <w:color w:val="000000"/>
          <w:sz w:val="28"/>
          <w:szCs w:val="28"/>
        </w:rPr>
        <w:t>进行</w:t>
      </w:r>
      <w:r w:rsidR="008C72F3" w:rsidRPr="008C72F3">
        <w:rPr>
          <w:rFonts w:ascii="仿宋_GB2312" w:eastAsia="仿宋_GB2312" w:hAnsi="宋体" w:hint="eastAsia"/>
          <w:color w:val="000000"/>
          <w:sz w:val="28"/>
          <w:szCs w:val="28"/>
        </w:rPr>
        <w:t>监控，要求选题符合选题原则</w:t>
      </w:r>
      <w:r w:rsidR="007E4403">
        <w:rPr>
          <w:rFonts w:ascii="仿宋_GB2312" w:eastAsia="仿宋_GB2312" w:hAnsi="宋体" w:hint="eastAsia"/>
          <w:color w:val="000000"/>
          <w:sz w:val="28"/>
          <w:szCs w:val="28"/>
        </w:rPr>
        <w:t>；二是抽查指导，抽查论文指导教师的态度和能力、学生接受指导情况</w:t>
      </w:r>
      <w:r w:rsidR="008C72F3" w:rsidRPr="008C72F3">
        <w:rPr>
          <w:rFonts w:ascii="仿宋_GB2312" w:eastAsia="仿宋_GB2312" w:hAnsi="宋体" w:hint="eastAsia"/>
          <w:color w:val="000000"/>
          <w:sz w:val="28"/>
          <w:szCs w:val="28"/>
        </w:rPr>
        <w:t>； 三是巡查答辩，保证答辩组织工作的质量；四是</w:t>
      </w:r>
      <w:r w:rsidR="007E4403">
        <w:rPr>
          <w:rFonts w:ascii="仿宋_GB2312" w:eastAsia="仿宋_GB2312" w:hAnsi="宋体" w:hint="eastAsia"/>
          <w:color w:val="000000"/>
          <w:sz w:val="28"/>
          <w:szCs w:val="28"/>
        </w:rPr>
        <w:t>复查评优，</w:t>
      </w:r>
      <w:r w:rsidR="008C72F3" w:rsidRPr="008C72F3">
        <w:rPr>
          <w:rFonts w:ascii="仿宋_GB2312" w:eastAsia="仿宋_GB2312" w:hAnsi="宋体" w:hint="eastAsia"/>
          <w:color w:val="000000"/>
          <w:sz w:val="28"/>
          <w:szCs w:val="28"/>
        </w:rPr>
        <w:t>设立专门评优复查小组，对</w:t>
      </w:r>
      <w:r w:rsidR="007E4403">
        <w:rPr>
          <w:rFonts w:ascii="仿宋_GB2312" w:eastAsia="仿宋_GB2312" w:hAnsi="宋体" w:hint="eastAsia"/>
          <w:color w:val="000000"/>
          <w:sz w:val="28"/>
          <w:szCs w:val="28"/>
        </w:rPr>
        <w:t>各系</w:t>
      </w:r>
      <w:r w:rsidR="008C72F3" w:rsidRPr="008C72F3">
        <w:rPr>
          <w:rFonts w:ascii="仿宋_GB2312" w:eastAsia="仿宋_GB2312" w:hAnsi="宋体" w:hint="eastAsia"/>
          <w:color w:val="000000"/>
          <w:sz w:val="28"/>
          <w:szCs w:val="28"/>
        </w:rPr>
        <w:t>推荐的优秀本科毕业论文进行复审，保证优秀论文的质量。</w:t>
      </w:r>
      <w:r>
        <w:rPr>
          <w:rFonts w:ascii="仿宋_GB2312" w:eastAsia="仿宋_GB2312" w:hAnsi="宋体" w:hint="eastAsia"/>
          <w:color w:val="000000"/>
          <w:sz w:val="28"/>
          <w:szCs w:val="28"/>
        </w:rPr>
        <w:t>2013年度，共完成</w:t>
      </w:r>
      <w:r w:rsidRPr="00A209E1">
        <w:rPr>
          <w:rFonts w:ascii="仿宋_GB2312" w:eastAsia="仿宋_GB2312" w:hAnsi="宋体" w:hint="eastAsia"/>
          <w:color w:val="000000"/>
          <w:sz w:val="28"/>
          <w:szCs w:val="28"/>
        </w:rPr>
        <w:t>450人次的毕业论文（设计）答辩工作，评选优秀毕业论文44篇。我院赵琦老师指导唐钰峤同学完成的本科毕业论文《南京信息职业技术学院学生体质健康与运动习惯研究》，获2013年江苏省普通高等学校本专科优秀毕业设计（论文）三等奖。</w:t>
      </w:r>
      <w:r w:rsidR="00E65DA8">
        <w:rPr>
          <w:rFonts w:ascii="仿宋_GB2312" w:eastAsia="仿宋_GB2312" w:hAnsi="宋体" w:hint="eastAsia"/>
          <w:color w:val="000000"/>
          <w:sz w:val="28"/>
          <w:szCs w:val="28"/>
        </w:rPr>
        <w:t>在</w:t>
      </w:r>
      <w:r w:rsidRPr="00A209E1">
        <w:rPr>
          <w:rFonts w:ascii="仿宋_GB2312" w:eastAsia="仿宋_GB2312" w:hAnsi="宋体" w:hint="eastAsia"/>
          <w:color w:val="000000"/>
          <w:sz w:val="28"/>
          <w:szCs w:val="28"/>
        </w:rPr>
        <w:t>全国体育院校优秀学士学位论文评选和报送</w:t>
      </w:r>
      <w:r w:rsidR="00E65DA8">
        <w:rPr>
          <w:rFonts w:ascii="仿宋_GB2312" w:eastAsia="仿宋_GB2312" w:hAnsi="宋体" w:hint="eastAsia"/>
          <w:color w:val="000000"/>
          <w:sz w:val="28"/>
          <w:szCs w:val="28"/>
        </w:rPr>
        <w:t>中</w:t>
      </w:r>
      <w:r w:rsidRPr="00A209E1">
        <w:rPr>
          <w:rFonts w:ascii="仿宋_GB2312" w:eastAsia="仿宋_GB2312" w:hAnsi="宋体" w:hint="eastAsia"/>
          <w:color w:val="000000"/>
          <w:sz w:val="28"/>
          <w:szCs w:val="28"/>
        </w:rPr>
        <w:t>推荐一等奖2名，二等奖3名，三等奖5名。</w:t>
      </w:r>
    </w:p>
    <w:p w:rsidR="008449CE" w:rsidRDefault="00003685" w:rsidP="008449CE">
      <w:pPr>
        <w:pStyle w:val="3"/>
        <w:spacing w:line="415" w:lineRule="auto"/>
        <w:ind w:firstLineChars="200" w:firstLine="562"/>
        <w:rPr>
          <w:rFonts w:ascii="仿宋_GB2312" w:eastAsia="仿宋_GB2312" w:hAnsi="宋体"/>
          <w:bCs w:val="0"/>
          <w:color w:val="000000"/>
          <w:sz w:val="28"/>
          <w:szCs w:val="28"/>
        </w:rPr>
      </w:pPr>
      <w:bookmarkStart w:id="16" w:name="_Toc400548213"/>
      <w:r>
        <w:rPr>
          <w:rFonts w:ascii="仿宋_GB2312" w:eastAsia="仿宋_GB2312" w:hAnsi="宋体" w:hint="eastAsia"/>
          <w:bCs w:val="0"/>
          <w:color w:val="000000"/>
          <w:sz w:val="28"/>
          <w:szCs w:val="28"/>
        </w:rPr>
        <w:lastRenderedPageBreak/>
        <w:t>5.</w:t>
      </w:r>
      <w:r w:rsidR="008449CE" w:rsidRPr="008449CE">
        <w:rPr>
          <w:rFonts w:ascii="仿宋_GB2312" w:eastAsia="仿宋_GB2312" w:hAnsi="宋体" w:hint="eastAsia"/>
          <w:bCs w:val="0"/>
          <w:color w:val="000000"/>
          <w:sz w:val="28"/>
          <w:szCs w:val="28"/>
        </w:rPr>
        <w:t>社会实践</w:t>
      </w:r>
      <w:r w:rsidR="008449CE">
        <w:rPr>
          <w:rFonts w:ascii="仿宋_GB2312" w:eastAsia="仿宋_GB2312" w:hAnsi="宋体" w:hint="eastAsia"/>
          <w:bCs w:val="0"/>
          <w:color w:val="000000"/>
          <w:sz w:val="28"/>
          <w:szCs w:val="28"/>
        </w:rPr>
        <w:t>与</w:t>
      </w:r>
      <w:r w:rsidR="008449CE" w:rsidRPr="008449CE">
        <w:rPr>
          <w:rFonts w:ascii="仿宋_GB2312" w:eastAsia="仿宋_GB2312" w:hAnsi="宋体" w:hint="eastAsia"/>
          <w:bCs w:val="0"/>
          <w:color w:val="000000"/>
          <w:sz w:val="28"/>
          <w:szCs w:val="28"/>
        </w:rPr>
        <w:t>第二课堂</w:t>
      </w:r>
      <w:bookmarkEnd w:id="16"/>
    </w:p>
    <w:p w:rsidR="008449CE" w:rsidRPr="008449CE" w:rsidRDefault="008449CE" w:rsidP="008563F3">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学院秉持“实践出真知”的理念，积极鼓励大学生参与社会实践活动，并对实践活动中做出积极贡献的优秀教师和学生进行表彰。2013年，我院近一半的师生积极参与到第二届</w:t>
      </w:r>
      <w:r w:rsidRPr="00F95414">
        <w:rPr>
          <w:rFonts w:ascii="仿宋_GB2312" w:eastAsia="仿宋_GB2312" w:hAnsi="宋体" w:hint="eastAsia"/>
          <w:color w:val="000000"/>
          <w:sz w:val="28"/>
          <w:szCs w:val="28"/>
        </w:rPr>
        <w:t>亚洲青年运动会</w:t>
      </w:r>
      <w:r>
        <w:rPr>
          <w:rFonts w:ascii="仿宋_GB2312" w:eastAsia="仿宋_GB2312" w:hAnsi="宋体" w:hint="eastAsia"/>
          <w:color w:val="000000"/>
          <w:sz w:val="28"/>
          <w:szCs w:val="28"/>
        </w:rPr>
        <w:t>的服务与保障工作中，162名本科生被评为“亚青会优秀志愿者”,8名教师被</w:t>
      </w:r>
      <w:r w:rsidRPr="00F44C22">
        <w:rPr>
          <w:rFonts w:ascii="仿宋_GB2312" w:eastAsia="仿宋_GB2312" w:hAnsi="宋体" w:hint="eastAsia"/>
          <w:color w:val="000000"/>
          <w:sz w:val="28"/>
          <w:szCs w:val="28"/>
        </w:rPr>
        <w:t>授予三等功</w:t>
      </w:r>
      <w:r>
        <w:rPr>
          <w:rFonts w:ascii="仿宋_GB2312" w:eastAsia="仿宋_GB2312" w:hAnsi="宋体" w:hint="eastAsia"/>
          <w:color w:val="000000"/>
          <w:sz w:val="28"/>
          <w:szCs w:val="28"/>
        </w:rPr>
        <w:t>，</w:t>
      </w:r>
      <w:r w:rsidRPr="00E60E8C">
        <w:rPr>
          <w:rFonts w:ascii="仿宋_GB2312" w:eastAsia="仿宋_GB2312" w:hAnsi="宋体" w:hint="eastAsia"/>
          <w:color w:val="000000"/>
          <w:sz w:val="28"/>
          <w:szCs w:val="28"/>
        </w:rPr>
        <w:t>我院荣获“第二届亚洲青年运动会筹办工作先进集体”</w:t>
      </w:r>
      <w:r w:rsidR="008563F3">
        <w:rPr>
          <w:rFonts w:ascii="仿宋_GB2312" w:eastAsia="仿宋_GB2312" w:hAnsi="宋体" w:hint="eastAsia"/>
          <w:color w:val="000000"/>
          <w:sz w:val="28"/>
          <w:szCs w:val="28"/>
        </w:rPr>
        <w:t>称号</w:t>
      </w:r>
      <w:r>
        <w:rPr>
          <w:rFonts w:ascii="仿宋_GB2312" w:eastAsia="仿宋_GB2312" w:hAnsi="宋体" w:hint="eastAsia"/>
          <w:color w:val="000000"/>
          <w:sz w:val="28"/>
          <w:szCs w:val="28"/>
        </w:rPr>
        <w:t>。</w:t>
      </w:r>
      <w:r w:rsidR="008563F3">
        <w:rPr>
          <w:rFonts w:ascii="仿宋_GB2312" w:eastAsia="仿宋_GB2312" w:hAnsi="宋体" w:hint="eastAsia"/>
          <w:color w:val="000000"/>
          <w:sz w:val="28"/>
          <w:szCs w:val="28"/>
        </w:rPr>
        <w:t>此外，学院进一步发挥主动性</w:t>
      </w:r>
      <w:r>
        <w:rPr>
          <w:rFonts w:ascii="仿宋_GB2312" w:eastAsia="仿宋_GB2312" w:hAnsi="宋体" w:hint="eastAsia"/>
          <w:color w:val="000000"/>
          <w:sz w:val="28"/>
          <w:szCs w:val="28"/>
        </w:rPr>
        <w:t>，</w:t>
      </w:r>
      <w:r w:rsidR="008563F3">
        <w:rPr>
          <w:rFonts w:ascii="仿宋_GB2312" w:eastAsia="仿宋_GB2312" w:hAnsi="宋体" w:hint="eastAsia"/>
          <w:color w:val="000000"/>
          <w:sz w:val="28"/>
          <w:szCs w:val="28"/>
        </w:rPr>
        <w:t>积极创造条件，</w:t>
      </w:r>
      <w:r>
        <w:rPr>
          <w:rFonts w:ascii="仿宋_GB2312" w:eastAsia="仿宋_GB2312" w:hAnsi="宋体" w:hint="eastAsia"/>
          <w:color w:val="000000"/>
          <w:sz w:val="28"/>
          <w:szCs w:val="28"/>
        </w:rPr>
        <w:t>为学生提供丰富的</w:t>
      </w:r>
      <w:r w:rsidR="008563F3">
        <w:rPr>
          <w:rFonts w:ascii="仿宋_GB2312" w:eastAsia="仿宋_GB2312" w:hAnsi="宋体" w:hint="eastAsia"/>
          <w:color w:val="000000"/>
          <w:sz w:val="28"/>
          <w:szCs w:val="28"/>
        </w:rPr>
        <w:t>“第二课堂”资源。</w:t>
      </w:r>
      <w:r>
        <w:rPr>
          <w:rFonts w:ascii="仿宋_GB2312" w:eastAsia="仿宋_GB2312" w:hAnsi="宋体" w:hint="eastAsia"/>
          <w:color w:val="000000"/>
          <w:sz w:val="28"/>
          <w:szCs w:val="28"/>
        </w:rPr>
        <w:t>组织了</w:t>
      </w:r>
      <w:r w:rsidR="00293A03">
        <w:rPr>
          <w:rFonts w:ascii="仿宋_GB2312" w:eastAsia="仿宋_GB2312" w:hAnsi="宋体" w:hint="eastAsia"/>
          <w:color w:val="000000"/>
          <w:sz w:val="28"/>
          <w:szCs w:val="28"/>
        </w:rPr>
        <w:t>“新青年可当代”话剧展、</w:t>
      </w:r>
      <w:r w:rsidRPr="00E166BA">
        <w:rPr>
          <w:rFonts w:ascii="仿宋_GB2312" w:eastAsia="仿宋_GB2312" w:hAnsi="宋体" w:hint="eastAsia"/>
          <w:color w:val="000000"/>
          <w:sz w:val="28"/>
          <w:szCs w:val="28"/>
        </w:rPr>
        <w:t>校园十佳歌手大赛</w:t>
      </w:r>
      <w:r>
        <w:rPr>
          <w:rFonts w:ascii="仿宋_GB2312" w:eastAsia="仿宋_GB2312" w:hAnsi="宋体" w:hint="eastAsia"/>
          <w:color w:val="000000"/>
          <w:sz w:val="28"/>
          <w:szCs w:val="28"/>
        </w:rPr>
        <w:t>等</w:t>
      </w:r>
      <w:r w:rsidR="00293A03">
        <w:rPr>
          <w:rFonts w:ascii="仿宋_GB2312" w:eastAsia="仿宋_GB2312" w:hAnsi="宋体" w:hint="eastAsia"/>
          <w:color w:val="000000"/>
          <w:sz w:val="28"/>
          <w:szCs w:val="28"/>
        </w:rPr>
        <w:t>校园</w:t>
      </w:r>
      <w:r>
        <w:rPr>
          <w:rFonts w:ascii="仿宋_GB2312" w:eastAsia="仿宋_GB2312" w:hAnsi="宋体" w:hint="eastAsia"/>
          <w:color w:val="000000"/>
          <w:sz w:val="28"/>
          <w:szCs w:val="28"/>
        </w:rPr>
        <w:t>文化活动，</w:t>
      </w:r>
      <w:r w:rsidR="008563F3" w:rsidRPr="008449CE">
        <w:rPr>
          <w:rFonts w:ascii="仿宋_GB2312" w:eastAsia="仿宋_GB2312" w:hAnsi="宋体" w:hint="eastAsia"/>
          <w:color w:val="000000"/>
          <w:sz w:val="28"/>
          <w:szCs w:val="28"/>
        </w:rPr>
        <w:t>开展以培养学生人文素养为核心的 “寻脉”夏季大学生系列讲座和以拓宽学生专业知识为核心的“求索”冬季大学生系列讲座，累计开设26场，惠及本部及仙林的学生近7000人次</w:t>
      </w:r>
      <w:r w:rsidR="00E65DA8">
        <w:rPr>
          <w:rFonts w:ascii="仿宋_GB2312" w:eastAsia="仿宋_GB2312" w:hAnsi="宋体" w:hint="eastAsia"/>
          <w:color w:val="000000"/>
          <w:sz w:val="28"/>
          <w:szCs w:val="28"/>
        </w:rPr>
        <w:t>，</w:t>
      </w:r>
      <w:r w:rsidR="008563F3">
        <w:rPr>
          <w:rFonts w:ascii="仿宋_GB2312" w:eastAsia="仿宋_GB2312" w:hAnsi="宋体" w:hint="eastAsia"/>
          <w:color w:val="000000"/>
          <w:sz w:val="28"/>
          <w:szCs w:val="28"/>
        </w:rPr>
        <w:t>有效优化了学风，促进学生的全面发展</w:t>
      </w:r>
      <w:r>
        <w:rPr>
          <w:rFonts w:ascii="仿宋_GB2312" w:eastAsia="仿宋_GB2312" w:hAnsi="宋体" w:hint="eastAsia"/>
          <w:color w:val="000000"/>
          <w:sz w:val="28"/>
          <w:szCs w:val="28"/>
        </w:rPr>
        <w:t>。</w:t>
      </w:r>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17" w:name="_Toc400548214"/>
      <w:r>
        <w:rPr>
          <w:rFonts w:ascii="仿宋_GB2312" w:eastAsia="仿宋_GB2312" w:hAnsi="宋体" w:hint="eastAsia"/>
          <w:bCs w:val="0"/>
          <w:color w:val="000000"/>
          <w:sz w:val="28"/>
          <w:szCs w:val="28"/>
        </w:rPr>
        <w:t>6.学生创新创业教育</w:t>
      </w:r>
      <w:bookmarkEnd w:id="17"/>
    </w:p>
    <w:p w:rsidR="003D6B97" w:rsidRDefault="00293A03" w:rsidP="0017066D">
      <w:pPr>
        <w:spacing w:line="360" w:lineRule="auto"/>
        <w:ind w:firstLineChars="200" w:firstLine="560"/>
        <w:rPr>
          <w:rFonts w:ascii="仿宋_GB2312" w:eastAsia="仿宋_GB2312" w:hAnsi="宋体"/>
          <w:color w:val="000000"/>
          <w:sz w:val="28"/>
          <w:szCs w:val="28"/>
        </w:rPr>
      </w:pPr>
      <w:r w:rsidRPr="00293A03">
        <w:rPr>
          <w:rFonts w:ascii="仿宋_GB2312" w:eastAsia="仿宋_GB2312" w:hAnsi="宋体" w:hint="eastAsia"/>
          <w:color w:val="000000"/>
          <w:sz w:val="28"/>
          <w:szCs w:val="28"/>
        </w:rPr>
        <w:t>学</w:t>
      </w:r>
      <w:r>
        <w:rPr>
          <w:rFonts w:ascii="仿宋_GB2312" w:eastAsia="仿宋_GB2312" w:hAnsi="宋体" w:hint="eastAsia"/>
          <w:color w:val="000000"/>
          <w:sz w:val="28"/>
          <w:szCs w:val="28"/>
        </w:rPr>
        <w:t>院</w:t>
      </w:r>
      <w:r w:rsidRPr="00293A03">
        <w:rPr>
          <w:rFonts w:ascii="仿宋_GB2312" w:eastAsia="仿宋_GB2312" w:hAnsi="宋体" w:hint="eastAsia"/>
          <w:color w:val="000000"/>
          <w:sz w:val="28"/>
          <w:szCs w:val="28"/>
        </w:rPr>
        <w:t>一贯重视学生科技创新工作</w:t>
      </w:r>
      <w:r>
        <w:rPr>
          <w:rFonts w:ascii="仿宋_GB2312" w:eastAsia="仿宋_GB2312" w:hAnsi="宋体" w:hint="eastAsia"/>
          <w:color w:val="000000"/>
          <w:sz w:val="28"/>
          <w:szCs w:val="28"/>
        </w:rPr>
        <w:t>，不断</w:t>
      </w:r>
      <w:r w:rsidRPr="00293A03">
        <w:rPr>
          <w:rFonts w:ascii="仿宋_GB2312" w:eastAsia="仿宋_GB2312" w:hAnsi="宋体" w:hint="eastAsia"/>
          <w:color w:val="000000"/>
          <w:sz w:val="28"/>
          <w:szCs w:val="28"/>
        </w:rPr>
        <w:t>为学生提高创新和实践能力创造条件</w:t>
      </w:r>
      <w:r>
        <w:rPr>
          <w:rFonts w:ascii="仿宋_GB2312" w:eastAsia="仿宋_GB2312" w:hAnsi="宋体" w:hint="eastAsia"/>
          <w:color w:val="000000"/>
          <w:sz w:val="28"/>
          <w:szCs w:val="28"/>
        </w:rPr>
        <w:t>，逐步建立了国家级、省级、校级、院系级四层次多元化学生创新训练体系。</w:t>
      </w:r>
      <w:r w:rsidRPr="00293A03">
        <w:rPr>
          <w:rFonts w:ascii="仿宋_GB2312" w:eastAsia="仿宋_GB2312" w:hAnsi="宋体" w:hint="eastAsia"/>
          <w:color w:val="000000"/>
          <w:sz w:val="28"/>
          <w:szCs w:val="28"/>
        </w:rPr>
        <w:t>2013年</w:t>
      </w:r>
      <w:r>
        <w:rPr>
          <w:rFonts w:ascii="仿宋_GB2312" w:eastAsia="仿宋_GB2312" w:hAnsi="宋体" w:hint="eastAsia"/>
          <w:color w:val="000000"/>
          <w:sz w:val="28"/>
          <w:szCs w:val="28"/>
        </w:rPr>
        <w:t>，我院组织了南京体育学院</w:t>
      </w:r>
      <w:r w:rsidRPr="00293A03">
        <w:rPr>
          <w:rFonts w:ascii="仿宋_GB2312" w:eastAsia="仿宋_GB2312" w:hAnsi="宋体" w:hint="eastAsia"/>
          <w:color w:val="000000"/>
          <w:sz w:val="28"/>
          <w:szCs w:val="28"/>
        </w:rPr>
        <w:t>“挑战杯”大学生课外学术科技作品竞赛</w:t>
      </w:r>
      <w:r>
        <w:rPr>
          <w:rFonts w:ascii="仿宋_GB2312" w:eastAsia="仿宋_GB2312" w:hAnsi="宋体" w:hint="eastAsia"/>
          <w:color w:val="000000"/>
          <w:sz w:val="28"/>
          <w:szCs w:val="28"/>
        </w:rPr>
        <w:t>，</w:t>
      </w:r>
      <w:r w:rsidR="0017066D">
        <w:rPr>
          <w:rFonts w:ascii="仿宋_GB2312" w:eastAsia="仿宋_GB2312" w:hAnsi="宋体" w:hint="eastAsia"/>
          <w:color w:val="000000"/>
          <w:sz w:val="28"/>
          <w:szCs w:val="28"/>
        </w:rPr>
        <w:t>产生一等奖1名，二等奖2名，三等奖3名，同时1名学生入围了</w:t>
      </w:r>
      <w:r w:rsidR="0017066D" w:rsidRPr="0017066D">
        <w:rPr>
          <w:rFonts w:ascii="仿宋_GB2312" w:eastAsia="仿宋_GB2312" w:hAnsi="宋体" w:hint="eastAsia"/>
          <w:color w:val="000000"/>
          <w:sz w:val="28"/>
          <w:szCs w:val="28"/>
        </w:rPr>
        <w:t>第十三届江苏省大学生课外学术科技作品竞赛</w:t>
      </w:r>
      <w:r w:rsidR="0017066D">
        <w:rPr>
          <w:rFonts w:ascii="仿宋_GB2312" w:eastAsia="仿宋_GB2312" w:hAnsi="宋体" w:hint="eastAsia"/>
          <w:color w:val="000000"/>
          <w:sz w:val="28"/>
          <w:szCs w:val="28"/>
        </w:rPr>
        <w:t>。</w:t>
      </w:r>
      <w:r w:rsidR="003D6B97">
        <w:rPr>
          <w:rFonts w:ascii="仿宋_GB2312" w:eastAsia="仿宋_GB2312" w:hAnsi="宋体" w:hint="eastAsia"/>
          <w:color w:val="000000"/>
          <w:sz w:val="28"/>
          <w:szCs w:val="28"/>
        </w:rPr>
        <w:t>组织申报江苏省大学生实践创新项目，获准立项40项，其中重点项目10项，一般项目15项，立项项目15项。推荐教育部国家级大学生创新训练计划项目10项。</w:t>
      </w:r>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就业创业教育方面，努力构建创业课程、创业讲座、创业训练和创业实践“四位一体”的创业教育模式。在相关就业创业课程体系建设的基础</w:t>
      </w:r>
      <w:r>
        <w:rPr>
          <w:rFonts w:ascii="仿宋_GB2312" w:eastAsia="仿宋_GB2312" w:hAnsi="宋体" w:hint="eastAsia"/>
          <w:color w:val="000000"/>
          <w:sz w:val="28"/>
          <w:szCs w:val="28"/>
        </w:rPr>
        <w:lastRenderedPageBreak/>
        <w:t>上，学院组织丰富的就业创业教育第二课堂活动，如聘请创业导师、企业家开设创业讲座，实施大学生创业训练和创业实践项目、组织学生去企事业单位实习实训、组织创业模拟竞赛、建设就业创业基地等，全方位培养学生职业发展的素质与能力。</w:t>
      </w:r>
      <w:r>
        <w:rPr>
          <w:rFonts w:ascii="仿宋_GB2312" w:eastAsia="仿宋_GB2312" w:hAnsi="宋体"/>
          <w:color w:val="000000"/>
          <w:sz w:val="28"/>
          <w:szCs w:val="28"/>
        </w:rPr>
        <w:t xml:space="preserve"> </w:t>
      </w:r>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18" w:name="_Toc400548215"/>
      <w:r>
        <w:rPr>
          <w:rFonts w:ascii="仿宋_GB2312" w:eastAsia="仿宋_GB2312" w:hAnsi="宋体" w:hint="eastAsia"/>
          <w:bCs w:val="0"/>
          <w:color w:val="000000"/>
          <w:sz w:val="28"/>
          <w:szCs w:val="28"/>
        </w:rPr>
        <w:t>7.师资队伍建设</w:t>
      </w:r>
      <w:bookmarkEnd w:id="18"/>
    </w:p>
    <w:p w:rsidR="003B3F4A"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学院长期以来高度重视师资队伍建设，强调师资队伍有序培养，</w:t>
      </w:r>
      <w:r w:rsidR="003B3F4A">
        <w:rPr>
          <w:rFonts w:ascii="仿宋_GB2312" w:eastAsia="仿宋_GB2312" w:hAnsi="宋体" w:hint="eastAsia"/>
          <w:color w:val="000000"/>
          <w:sz w:val="28"/>
          <w:szCs w:val="28"/>
        </w:rPr>
        <w:t>2013年，学院在师资建设上做了以下几点工作：</w:t>
      </w:r>
    </w:p>
    <w:p w:rsidR="003B3F4A" w:rsidRDefault="003B3F4A">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（1）继续</w:t>
      </w:r>
      <w:r w:rsidR="003D6B97">
        <w:rPr>
          <w:rFonts w:ascii="仿宋_GB2312" w:eastAsia="仿宋_GB2312" w:hAnsi="宋体" w:hint="eastAsia"/>
          <w:color w:val="000000"/>
          <w:sz w:val="28"/>
          <w:szCs w:val="28"/>
        </w:rPr>
        <w:t>加大人才引进力度，提高师资队伍总体水平。201</w:t>
      </w:r>
      <w:r w:rsidR="00AB2CB7">
        <w:rPr>
          <w:rFonts w:ascii="仿宋_GB2312" w:eastAsia="仿宋_GB2312" w:hAnsi="宋体" w:hint="eastAsia"/>
          <w:color w:val="000000"/>
          <w:sz w:val="28"/>
          <w:szCs w:val="28"/>
        </w:rPr>
        <w:t>3</w:t>
      </w:r>
      <w:r w:rsidR="003D6B97">
        <w:rPr>
          <w:rFonts w:ascii="仿宋_GB2312" w:eastAsia="仿宋_GB2312" w:hAnsi="宋体" w:hint="eastAsia"/>
          <w:color w:val="000000"/>
          <w:sz w:val="28"/>
          <w:szCs w:val="28"/>
        </w:rPr>
        <w:t>年我院引进专任教师</w:t>
      </w:r>
      <w:r w:rsidR="00AB2CB7">
        <w:rPr>
          <w:rFonts w:ascii="仿宋_GB2312" w:eastAsia="仿宋_GB2312" w:hAnsi="宋体" w:hint="eastAsia"/>
          <w:color w:val="000000"/>
          <w:sz w:val="28"/>
          <w:szCs w:val="28"/>
        </w:rPr>
        <w:t>15</w:t>
      </w:r>
      <w:r w:rsidR="003D6B97">
        <w:rPr>
          <w:rFonts w:ascii="仿宋_GB2312" w:eastAsia="仿宋_GB2312" w:hAnsi="宋体" w:hint="eastAsia"/>
          <w:color w:val="000000"/>
          <w:sz w:val="28"/>
          <w:szCs w:val="28"/>
        </w:rPr>
        <w:t>名，其中具有博士学位的</w:t>
      </w:r>
      <w:r w:rsidR="00AB2CB7">
        <w:rPr>
          <w:rFonts w:ascii="仿宋_GB2312" w:eastAsia="仿宋_GB2312" w:hAnsi="宋体" w:hint="eastAsia"/>
          <w:color w:val="000000"/>
          <w:sz w:val="28"/>
          <w:szCs w:val="28"/>
        </w:rPr>
        <w:t>1</w:t>
      </w:r>
      <w:r w:rsidR="003D6B97">
        <w:rPr>
          <w:rFonts w:ascii="仿宋_GB2312" w:eastAsia="仿宋_GB2312" w:hAnsi="宋体" w:hint="eastAsia"/>
          <w:color w:val="000000"/>
          <w:sz w:val="28"/>
          <w:szCs w:val="28"/>
        </w:rPr>
        <w:t>人，硕士学位的</w:t>
      </w:r>
      <w:r w:rsidR="00AB2CB7">
        <w:rPr>
          <w:rFonts w:ascii="仿宋_GB2312" w:eastAsia="仿宋_GB2312" w:hAnsi="宋体" w:hint="eastAsia"/>
          <w:color w:val="000000"/>
          <w:sz w:val="28"/>
          <w:szCs w:val="28"/>
        </w:rPr>
        <w:t>9</w:t>
      </w:r>
      <w:r w:rsidR="003D6B97">
        <w:rPr>
          <w:rFonts w:ascii="仿宋_GB2312" w:eastAsia="仿宋_GB2312" w:hAnsi="宋体" w:hint="eastAsia"/>
          <w:color w:val="000000"/>
          <w:sz w:val="28"/>
          <w:szCs w:val="28"/>
        </w:rPr>
        <w:t>人。</w:t>
      </w:r>
      <w:r w:rsidR="00944F19">
        <w:rPr>
          <w:rFonts w:ascii="仿宋_GB2312" w:eastAsia="仿宋_GB2312" w:hAnsi="宋体" w:hint="eastAsia"/>
          <w:color w:val="000000"/>
          <w:sz w:val="28"/>
          <w:szCs w:val="28"/>
        </w:rPr>
        <w:t>对于新进教师，采用“一对一</w:t>
      </w:r>
      <w:r w:rsidR="000F27CF">
        <w:rPr>
          <w:rFonts w:ascii="仿宋_GB2312" w:eastAsia="仿宋_GB2312" w:hAnsi="宋体" w:hint="eastAsia"/>
          <w:color w:val="000000"/>
          <w:sz w:val="28"/>
          <w:szCs w:val="28"/>
        </w:rPr>
        <w:t>导师制”、“以老带新”的方式进行</w:t>
      </w:r>
      <w:r w:rsidR="00944F19">
        <w:rPr>
          <w:rFonts w:ascii="仿宋_GB2312" w:eastAsia="仿宋_GB2312" w:hAnsi="宋体" w:hint="eastAsia"/>
          <w:color w:val="000000"/>
          <w:sz w:val="28"/>
          <w:szCs w:val="28"/>
        </w:rPr>
        <w:t>岗前培训，</w:t>
      </w:r>
      <w:r w:rsidR="000F27CF">
        <w:rPr>
          <w:rFonts w:ascii="仿宋_GB2312" w:eastAsia="仿宋_GB2312" w:hAnsi="宋体" w:hint="eastAsia"/>
          <w:color w:val="000000"/>
          <w:sz w:val="28"/>
          <w:szCs w:val="28"/>
        </w:rPr>
        <w:t>考核合格后方可承担课堂教学任务。</w:t>
      </w:r>
    </w:p>
    <w:p w:rsidR="00944F19" w:rsidRDefault="003B3F4A" w:rsidP="003B3F4A">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sidRPr="003B3F4A">
        <w:rPr>
          <w:rFonts w:ascii="仿宋_GB2312" w:eastAsia="仿宋_GB2312" w:hAnsi="宋体" w:hint="eastAsia"/>
          <w:color w:val="000000"/>
          <w:sz w:val="28"/>
          <w:szCs w:val="28"/>
        </w:rPr>
        <w:t>积极搭建教师发展平台，促进教师教学能力提升。</w:t>
      </w:r>
      <w:r w:rsidR="003D6B97">
        <w:rPr>
          <w:rFonts w:ascii="仿宋_GB2312" w:eastAsia="仿宋_GB2312" w:hAnsi="宋体" w:hint="eastAsia"/>
          <w:color w:val="000000"/>
          <w:sz w:val="28"/>
          <w:szCs w:val="28"/>
        </w:rPr>
        <w:t>201</w:t>
      </w:r>
      <w:r w:rsidR="00AB2CB7">
        <w:rPr>
          <w:rFonts w:ascii="仿宋_GB2312" w:eastAsia="仿宋_GB2312" w:hAnsi="宋体" w:hint="eastAsia"/>
          <w:color w:val="000000"/>
          <w:sz w:val="28"/>
          <w:szCs w:val="28"/>
        </w:rPr>
        <w:t>3</w:t>
      </w:r>
      <w:r w:rsidR="003D6B97">
        <w:rPr>
          <w:rFonts w:ascii="仿宋_GB2312" w:eastAsia="仿宋_GB2312" w:hAnsi="宋体" w:hint="eastAsia"/>
          <w:color w:val="000000"/>
          <w:sz w:val="28"/>
          <w:szCs w:val="28"/>
        </w:rPr>
        <w:t>年，</w:t>
      </w:r>
      <w:r w:rsidRPr="003B3F4A">
        <w:rPr>
          <w:rFonts w:ascii="仿宋_GB2312" w:eastAsia="仿宋_GB2312" w:hAnsi="宋体" w:hint="eastAsia"/>
          <w:color w:val="000000"/>
          <w:sz w:val="28"/>
          <w:szCs w:val="28"/>
        </w:rPr>
        <w:t>我院组织开展首届教师教学基本功比赛，</w:t>
      </w:r>
      <w:r w:rsidR="00944F19">
        <w:rPr>
          <w:rFonts w:ascii="仿宋_GB2312" w:eastAsia="仿宋_GB2312" w:hAnsi="宋体" w:hint="eastAsia"/>
          <w:color w:val="000000"/>
          <w:sz w:val="28"/>
          <w:szCs w:val="28"/>
        </w:rPr>
        <w:t>对基本功扎实、教学能力强的教师予以奖励，在全院营造重视教学基本功的氛围。积极鼓励教师参加</w:t>
      </w:r>
      <w:r w:rsidR="000F27CF">
        <w:rPr>
          <w:rFonts w:ascii="仿宋_GB2312" w:eastAsia="仿宋_GB2312" w:hAnsi="宋体" w:hint="eastAsia"/>
          <w:color w:val="000000"/>
          <w:sz w:val="28"/>
          <w:szCs w:val="28"/>
        </w:rPr>
        <w:t>各级</w:t>
      </w:r>
      <w:r w:rsidR="00944F19">
        <w:rPr>
          <w:rFonts w:ascii="仿宋_GB2312" w:eastAsia="仿宋_GB2312" w:hAnsi="宋体" w:hint="eastAsia"/>
          <w:color w:val="000000"/>
          <w:sz w:val="28"/>
          <w:szCs w:val="28"/>
        </w:rPr>
        <w:t>各类进修</w:t>
      </w:r>
      <w:r w:rsidR="000F27CF">
        <w:rPr>
          <w:rFonts w:ascii="仿宋_GB2312" w:eastAsia="仿宋_GB2312" w:hAnsi="宋体" w:hint="eastAsia"/>
          <w:color w:val="000000"/>
          <w:sz w:val="28"/>
          <w:szCs w:val="28"/>
        </w:rPr>
        <w:t>、</w:t>
      </w:r>
      <w:r w:rsidR="00944F19">
        <w:rPr>
          <w:rFonts w:ascii="仿宋_GB2312" w:eastAsia="仿宋_GB2312" w:hAnsi="宋体" w:hint="eastAsia"/>
          <w:color w:val="000000"/>
          <w:sz w:val="28"/>
          <w:szCs w:val="28"/>
        </w:rPr>
        <w:t>培训并给予一定经费支持，2013年我院有1名教师到境外进修，100人次到行业培训，10名教师申请攻读博士学位，13名教师申请攻读硕士学位。</w:t>
      </w:r>
    </w:p>
    <w:p w:rsidR="009E35C5" w:rsidRDefault="00944F19" w:rsidP="009E35C5">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w:t>
      </w:r>
      <w:r w:rsidR="000F27CF">
        <w:rPr>
          <w:rFonts w:ascii="仿宋_GB2312" w:eastAsia="仿宋_GB2312" w:hAnsi="宋体" w:hint="eastAsia"/>
          <w:color w:val="000000"/>
          <w:sz w:val="28"/>
          <w:szCs w:val="28"/>
        </w:rPr>
        <w:t>鼓励教师参与科学研究、教学研究</w:t>
      </w:r>
      <w:r w:rsidR="009E35C5">
        <w:rPr>
          <w:rFonts w:ascii="仿宋_GB2312" w:eastAsia="仿宋_GB2312" w:hAnsi="宋体" w:hint="eastAsia"/>
          <w:color w:val="000000"/>
          <w:sz w:val="28"/>
          <w:szCs w:val="28"/>
        </w:rPr>
        <w:t>，</w:t>
      </w:r>
      <w:r w:rsidR="000F27CF">
        <w:rPr>
          <w:rFonts w:ascii="仿宋_GB2312" w:eastAsia="仿宋_GB2312" w:hAnsi="宋体" w:hint="eastAsia"/>
          <w:color w:val="000000"/>
          <w:sz w:val="28"/>
          <w:szCs w:val="28"/>
        </w:rPr>
        <w:t>强调</w:t>
      </w:r>
      <w:r w:rsidR="000F27CF">
        <w:rPr>
          <w:rFonts w:ascii="Times New Roman" w:eastAsia="仿宋" w:hAnsi="Times New Roman" w:hint="eastAsia"/>
          <w:sz w:val="30"/>
          <w:szCs w:val="30"/>
        </w:rPr>
        <w:t>科研与教学相融合</w:t>
      </w:r>
      <w:r w:rsidR="009E35C5">
        <w:rPr>
          <w:rFonts w:ascii="Times New Roman" w:eastAsia="仿宋" w:hAnsi="Times New Roman" w:hint="eastAsia"/>
          <w:sz w:val="30"/>
          <w:szCs w:val="30"/>
        </w:rPr>
        <w:t>。</w:t>
      </w:r>
      <w:r w:rsidR="00B47D4A" w:rsidRPr="00B47D4A">
        <w:rPr>
          <w:rFonts w:ascii="仿宋_GB2312" w:eastAsia="仿宋_GB2312" w:hAnsi="宋体" w:hint="eastAsia"/>
          <w:color w:val="000000"/>
          <w:sz w:val="28"/>
          <w:szCs w:val="28"/>
        </w:rPr>
        <w:t>2</w:t>
      </w:r>
      <w:r w:rsidR="00B47D4A">
        <w:rPr>
          <w:rFonts w:ascii="仿宋_GB2312" w:eastAsia="仿宋_GB2312" w:hAnsi="宋体" w:hint="eastAsia"/>
          <w:color w:val="000000"/>
          <w:sz w:val="28"/>
          <w:szCs w:val="28"/>
        </w:rPr>
        <w:t>013</w:t>
      </w:r>
      <w:r w:rsidR="009E35C5" w:rsidRPr="00B47D4A">
        <w:rPr>
          <w:rFonts w:ascii="仿宋_GB2312" w:eastAsia="仿宋_GB2312" w:hAnsi="宋体" w:hint="eastAsia"/>
          <w:color w:val="000000"/>
          <w:sz w:val="28"/>
          <w:szCs w:val="28"/>
        </w:rPr>
        <w:t>年，</w:t>
      </w:r>
      <w:r w:rsidR="009E35C5">
        <w:rPr>
          <w:rFonts w:ascii="Times New Roman" w:eastAsia="仿宋" w:hAnsi="Times New Roman" w:hint="eastAsia"/>
          <w:sz w:val="30"/>
          <w:szCs w:val="30"/>
        </w:rPr>
        <w:t>我院</w:t>
      </w:r>
      <w:r w:rsidR="009E35C5" w:rsidRPr="001F3C04">
        <w:rPr>
          <w:rFonts w:ascii="仿宋_GB2312" w:eastAsia="仿宋_GB2312" w:hAnsi="宋体" w:hint="eastAsia"/>
          <w:color w:val="000000"/>
          <w:sz w:val="28"/>
          <w:szCs w:val="28"/>
        </w:rPr>
        <w:t>宋雅伟教授主持完成的《不同运动项目足底压力特征与运动鞋的生物力学研究》</w:t>
      </w:r>
      <w:r w:rsidR="009E35C5">
        <w:rPr>
          <w:rFonts w:ascii="仿宋_GB2312" w:eastAsia="仿宋_GB2312" w:hAnsi="宋体" w:hint="eastAsia"/>
          <w:color w:val="000000"/>
          <w:sz w:val="28"/>
          <w:szCs w:val="28"/>
        </w:rPr>
        <w:t>获得</w:t>
      </w:r>
      <w:r w:rsidR="009E35C5" w:rsidRPr="001F3C04">
        <w:rPr>
          <w:rFonts w:ascii="仿宋_GB2312" w:eastAsia="仿宋_GB2312" w:hAnsi="宋体" w:hint="eastAsia"/>
          <w:color w:val="000000"/>
          <w:sz w:val="28"/>
          <w:szCs w:val="28"/>
        </w:rPr>
        <w:t>中国体育科学学会科学技术奖二等奖</w:t>
      </w:r>
      <w:r w:rsidR="009E35C5">
        <w:rPr>
          <w:rFonts w:ascii="仿宋_GB2312" w:eastAsia="仿宋_GB2312" w:hAnsi="宋体" w:hint="eastAsia"/>
          <w:color w:val="000000"/>
          <w:sz w:val="28"/>
          <w:szCs w:val="28"/>
        </w:rPr>
        <w:t>，</w:t>
      </w:r>
      <w:r w:rsidR="009E35C5" w:rsidRPr="001F3C04">
        <w:rPr>
          <w:rFonts w:ascii="仿宋_GB2312" w:eastAsia="仿宋_GB2312" w:hAnsi="宋体" w:hint="eastAsia"/>
          <w:color w:val="000000"/>
          <w:sz w:val="28"/>
          <w:szCs w:val="28"/>
        </w:rPr>
        <w:t>袁野教授</w:t>
      </w:r>
      <w:r w:rsidR="009E35C5">
        <w:rPr>
          <w:rFonts w:ascii="仿宋_GB2312" w:eastAsia="仿宋_GB2312" w:hAnsi="宋体" w:hint="eastAsia"/>
          <w:color w:val="000000"/>
          <w:sz w:val="28"/>
          <w:szCs w:val="28"/>
        </w:rPr>
        <w:t>主持的</w:t>
      </w:r>
      <w:r w:rsidR="009E35C5" w:rsidRPr="001F3C04">
        <w:rPr>
          <w:rFonts w:ascii="仿宋_GB2312" w:eastAsia="仿宋_GB2312" w:hAnsi="宋体" w:hint="eastAsia"/>
          <w:color w:val="000000"/>
          <w:sz w:val="28"/>
          <w:szCs w:val="28"/>
        </w:rPr>
        <w:t>《中国职业足球联赛外籍教练与球员核心竞争力研究》课题获得2013</w:t>
      </w:r>
      <w:r w:rsidR="009E35C5" w:rsidRPr="001F3C04">
        <w:rPr>
          <w:rFonts w:ascii="仿宋_GB2312" w:eastAsia="仿宋_GB2312" w:hAnsi="宋体" w:hint="eastAsia"/>
          <w:color w:val="000000"/>
          <w:sz w:val="28"/>
          <w:szCs w:val="28"/>
        </w:rPr>
        <w:lastRenderedPageBreak/>
        <w:t>年国家社科基金一般项目立项</w:t>
      </w:r>
      <w:r w:rsidR="009E35C5">
        <w:rPr>
          <w:rFonts w:ascii="仿宋_GB2312" w:eastAsia="仿宋_GB2312" w:hAnsi="宋体" w:hint="eastAsia"/>
          <w:color w:val="000000"/>
          <w:sz w:val="28"/>
          <w:szCs w:val="28"/>
        </w:rPr>
        <w:t>。</w:t>
      </w:r>
    </w:p>
    <w:p w:rsidR="003D6B97" w:rsidRDefault="003D6B97">
      <w:pPr>
        <w:pStyle w:val="2"/>
        <w:spacing w:line="415" w:lineRule="auto"/>
        <w:ind w:firstLineChars="200" w:firstLine="562"/>
        <w:rPr>
          <w:rFonts w:ascii="楷体" w:eastAsia="楷体" w:hAnsi="楷体"/>
          <w:sz w:val="28"/>
        </w:rPr>
      </w:pPr>
      <w:bookmarkStart w:id="19" w:name="_Toc400548216"/>
      <w:r>
        <w:rPr>
          <w:rFonts w:ascii="楷体" w:eastAsia="楷体" w:hAnsi="楷体" w:hint="eastAsia"/>
          <w:sz w:val="28"/>
        </w:rPr>
        <w:t>（二）教学改革</w:t>
      </w:r>
      <w:bookmarkEnd w:id="19"/>
    </w:p>
    <w:p w:rsidR="00906867" w:rsidRPr="00906867" w:rsidRDefault="009E35C5" w:rsidP="009E35C5">
      <w:pPr>
        <w:spacing w:line="360" w:lineRule="auto"/>
        <w:ind w:firstLineChars="200" w:firstLine="560"/>
        <w:jc w:val="left"/>
        <w:rPr>
          <w:rFonts w:ascii="仿宋_GB2312" w:eastAsia="仿宋_GB2312" w:hAnsi="宋体"/>
          <w:color w:val="000000"/>
          <w:sz w:val="28"/>
          <w:szCs w:val="28"/>
        </w:rPr>
      </w:pPr>
      <w:r w:rsidRPr="009E35C5">
        <w:rPr>
          <w:rFonts w:ascii="仿宋_GB2312" w:eastAsia="仿宋_GB2312" w:hAnsi="宋体" w:hint="eastAsia"/>
          <w:color w:val="000000"/>
          <w:sz w:val="28"/>
          <w:szCs w:val="28"/>
        </w:rPr>
        <w:t>为</w:t>
      </w:r>
      <w:r>
        <w:rPr>
          <w:rFonts w:ascii="仿宋_GB2312" w:eastAsia="仿宋_GB2312" w:hAnsi="宋体" w:hint="eastAsia"/>
          <w:color w:val="000000"/>
          <w:sz w:val="28"/>
          <w:szCs w:val="28"/>
        </w:rPr>
        <w:t>鼓励、</w:t>
      </w:r>
      <w:r w:rsidRPr="009E35C5">
        <w:rPr>
          <w:rFonts w:ascii="仿宋_GB2312" w:eastAsia="仿宋_GB2312" w:hAnsi="宋体" w:hint="eastAsia"/>
          <w:color w:val="000000"/>
          <w:sz w:val="28"/>
          <w:szCs w:val="28"/>
        </w:rPr>
        <w:t>推动广大教师积极从事教学内容、教学方法、教学手段的研究与改革，</w:t>
      </w:r>
      <w:r w:rsidR="008266A7">
        <w:rPr>
          <w:rFonts w:ascii="仿宋_GB2312" w:eastAsia="仿宋_GB2312" w:hAnsi="宋体" w:hint="eastAsia"/>
          <w:color w:val="000000"/>
          <w:sz w:val="28"/>
          <w:szCs w:val="28"/>
        </w:rPr>
        <w:t>提升本科教学工作水平，</w:t>
      </w:r>
      <w:r w:rsidR="008266A7" w:rsidRPr="00795D1C">
        <w:rPr>
          <w:rFonts w:ascii="仿宋_GB2312" w:eastAsia="仿宋_GB2312" w:hAnsi="宋体" w:hint="eastAsia"/>
          <w:color w:val="000000"/>
          <w:sz w:val="28"/>
          <w:szCs w:val="28"/>
        </w:rPr>
        <w:t>2013年</w:t>
      </w:r>
      <w:r w:rsidR="003D6B97">
        <w:rPr>
          <w:rFonts w:ascii="仿宋_GB2312" w:eastAsia="仿宋_GB2312" w:hAnsi="宋体" w:hint="eastAsia"/>
          <w:color w:val="000000"/>
          <w:sz w:val="28"/>
          <w:szCs w:val="28"/>
        </w:rPr>
        <w:t>我院</w:t>
      </w:r>
      <w:r w:rsidRPr="00795D1C">
        <w:rPr>
          <w:rFonts w:ascii="仿宋_GB2312" w:eastAsia="仿宋_GB2312" w:hAnsi="宋体" w:hint="eastAsia"/>
          <w:color w:val="000000"/>
          <w:sz w:val="28"/>
          <w:szCs w:val="28"/>
        </w:rPr>
        <w:t>召开了教</w:t>
      </w:r>
      <w:r>
        <w:rPr>
          <w:rFonts w:ascii="仿宋_GB2312" w:eastAsia="仿宋_GB2312" w:hAnsi="宋体" w:hint="eastAsia"/>
          <w:color w:val="000000"/>
          <w:sz w:val="28"/>
          <w:szCs w:val="28"/>
        </w:rPr>
        <w:t>育</w:t>
      </w:r>
      <w:r w:rsidRPr="00795D1C">
        <w:rPr>
          <w:rFonts w:ascii="仿宋_GB2312" w:eastAsia="仿宋_GB2312" w:hAnsi="宋体" w:hint="eastAsia"/>
          <w:color w:val="000000"/>
          <w:sz w:val="28"/>
          <w:szCs w:val="28"/>
        </w:rPr>
        <w:t>教学论文报告会，共收稿66篇，录用45篇，评选一等奖4篇，二等奖8篇，三等奖17篇，优秀奖16篇。</w:t>
      </w:r>
      <w:r w:rsidR="00795D1C" w:rsidRPr="00795D1C">
        <w:rPr>
          <w:rFonts w:ascii="仿宋_GB2312" w:eastAsia="仿宋_GB2312" w:hAnsi="宋体" w:hint="eastAsia"/>
          <w:color w:val="000000"/>
          <w:sz w:val="28"/>
          <w:szCs w:val="28"/>
        </w:rPr>
        <w:t>组织申报“2013年江苏省教学成果奖”，获一等奖1项，二等奖1项。组织申报“2013年江苏省教改研究课题”</w:t>
      </w:r>
      <w:r>
        <w:rPr>
          <w:rFonts w:ascii="仿宋_GB2312" w:eastAsia="仿宋_GB2312" w:hAnsi="宋体" w:hint="eastAsia"/>
          <w:color w:val="000000"/>
          <w:sz w:val="28"/>
          <w:szCs w:val="28"/>
        </w:rPr>
        <w:t>首次</w:t>
      </w:r>
      <w:r w:rsidR="00795D1C" w:rsidRPr="00795D1C">
        <w:rPr>
          <w:rFonts w:ascii="仿宋_GB2312" w:eastAsia="仿宋_GB2312" w:hAnsi="宋体" w:hint="eastAsia"/>
          <w:color w:val="000000"/>
          <w:sz w:val="28"/>
          <w:szCs w:val="28"/>
        </w:rPr>
        <w:t>获</w:t>
      </w:r>
      <w:r>
        <w:rPr>
          <w:rFonts w:ascii="仿宋_GB2312" w:eastAsia="仿宋_GB2312" w:hAnsi="宋体" w:hint="eastAsia"/>
          <w:color w:val="000000"/>
          <w:sz w:val="28"/>
          <w:szCs w:val="28"/>
        </w:rPr>
        <w:t>得</w:t>
      </w:r>
      <w:r w:rsidR="00795D1C" w:rsidRPr="00795D1C">
        <w:rPr>
          <w:rFonts w:ascii="仿宋_GB2312" w:eastAsia="仿宋_GB2312" w:hAnsi="宋体" w:hint="eastAsia"/>
          <w:color w:val="000000"/>
          <w:sz w:val="28"/>
          <w:szCs w:val="28"/>
        </w:rPr>
        <w:t>重点</w:t>
      </w:r>
      <w:r>
        <w:rPr>
          <w:rFonts w:ascii="仿宋_GB2312" w:eastAsia="仿宋_GB2312" w:hAnsi="宋体" w:hint="eastAsia"/>
          <w:color w:val="000000"/>
          <w:sz w:val="28"/>
          <w:szCs w:val="28"/>
        </w:rPr>
        <w:t>立项</w:t>
      </w:r>
      <w:r w:rsidR="00795D1C" w:rsidRPr="00795D1C">
        <w:rPr>
          <w:rFonts w:ascii="仿宋_GB2312" w:eastAsia="仿宋_GB2312" w:hAnsi="宋体" w:hint="eastAsia"/>
          <w:color w:val="000000"/>
          <w:sz w:val="28"/>
          <w:szCs w:val="28"/>
        </w:rPr>
        <w:t>2项，一般</w:t>
      </w:r>
      <w:r>
        <w:rPr>
          <w:rFonts w:ascii="仿宋_GB2312" w:eastAsia="仿宋_GB2312" w:hAnsi="宋体" w:hint="eastAsia"/>
          <w:color w:val="000000"/>
          <w:sz w:val="28"/>
          <w:szCs w:val="28"/>
        </w:rPr>
        <w:t>立项</w:t>
      </w:r>
      <w:r w:rsidR="00795D1C" w:rsidRPr="00795D1C">
        <w:rPr>
          <w:rFonts w:ascii="仿宋_GB2312" w:eastAsia="仿宋_GB2312" w:hAnsi="宋体" w:hint="eastAsia"/>
          <w:color w:val="000000"/>
          <w:sz w:val="28"/>
          <w:szCs w:val="28"/>
        </w:rPr>
        <w:t>1</w:t>
      </w:r>
      <w:r>
        <w:rPr>
          <w:rFonts w:ascii="仿宋_GB2312" w:eastAsia="仿宋_GB2312" w:hAnsi="宋体" w:hint="eastAsia"/>
          <w:color w:val="000000"/>
          <w:sz w:val="28"/>
          <w:szCs w:val="28"/>
        </w:rPr>
        <w:t>项</w:t>
      </w:r>
      <w:r w:rsidR="00795D1C" w:rsidRPr="00795D1C">
        <w:rPr>
          <w:rFonts w:ascii="仿宋_GB2312" w:eastAsia="仿宋_GB2312" w:hAnsi="宋体" w:hint="eastAsia"/>
          <w:color w:val="000000"/>
          <w:sz w:val="28"/>
          <w:szCs w:val="28"/>
        </w:rPr>
        <w:t>。</w:t>
      </w:r>
    </w:p>
    <w:p w:rsidR="003D6B97" w:rsidRDefault="00E36E22">
      <w:pPr>
        <w:pStyle w:val="1"/>
        <w:rPr>
          <w:rFonts w:ascii="黑体" w:eastAsia="黑体" w:hAnsi="黑体"/>
          <w:sz w:val="32"/>
          <w:szCs w:val="32"/>
        </w:rPr>
      </w:pPr>
      <w:bookmarkStart w:id="20" w:name="_Toc400548217"/>
      <w:r>
        <w:rPr>
          <w:rFonts w:ascii="黑体" w:eastAsia="黑体" w:hAnsi="黑体" w:hint="eastAsia"/>
          <w:sz w:val="32"/>
          <w:szCs w:val="32"/>
        </w:rPr>
        <w:t>四</w:t>
      </w:r>
      <w:r w:rsidR="003D6B97">
        <w:rPr>
          <w:rFonts w:ascii="黑体" w:eastAsia="黑体" w:hAnsi="黑体" w:hint="eastAsia"/>
          <w:sz w:val="32"/>
          <w:szCs w:val="32"/>
        </w:rPr>
        <w:t>、质量保障体系</w:t>
      </w:r>
      <w:bookmarkEnd w:id="20"/>
    </w:p>
    <w:p w:rsidR="003C6576" w:rsidRPr="003C6576" w:rsidRDefault="003C6576" w:rsidP="003C6576">
      <w:pPr>
        <w:pStyle w:val="2"/>
        <w:spacing w:line="415" w:lineRule="auto"/>
        <w:ind w:firstLineChars="200" w:firstLine="562"/>
        <w:rPr>
          <w:rFonts w:ascii="楷体" w:eastAsia="楷体" w:hAnsi="楷体"/>
          <w:sz w:val="28"/>
        </w:rPr>
      </w:pPr>
      <w:bookmarkStart w:id="21" w:name="_Toc400548218"/>
      <w:r w:rsidRPr="003C6576">
        <w:rPr>
          <w:rFonts w:ascii="楷体" w:eastAsia="楷体" w:hAnsi="楷体" w:hint="eastAsia"/>
          <w:sz w:val="28"/>
        </w:rPr>
        <w:t>（一）</w:t>
      </w:r>
      <w:r w:rsidR="008266A7">
        <w:rPr>
          <w:rFonts w:ascii="楷体" w:eastAsia="楷体" w:hAnsi="楷体" w:hint="eastAsia"/>
          <w:sz w:val="28"/>
        </w:rPr>
        <w:t>重视本科教学工作</w:t>
      </w:r>
      <w:bookmarkEnd w:id="21"/>
    </w:p>
    <w:p w:rsidR="003C6576" w:rsidRDefault="003C6576" w:rsidP="003C6576">
      <w:pPr>
        <w:ind w:firstLineChars="200" w:firstLine="560"/>
        <w:rPr>
          <w:rFonts w:ascii="仿宋_GB2312" w:eastAsia="仿宋_GB2312" w:hAnsi="宋体"/>
          <w:color w:val="000000"/>
          <w:sz w:val="28"/>
          <w:szCs w:val="28"/>
        </w:rPr>
      </w:pPr>
      <w:r w:rsidRPr="003C6576">
        <w:rPr>
          <w:rFonts w:ascii="仿宋_GB2312" w:eastAsia="仿宋_GB2312" w:hAnsi="宋体" w:hint="eastAsia"/>
          <w:color w:val="000000"/>
          <w:sz w:val="28"/>
          <w:szCs w:val="28"/>
        </w:rPr>
        <w:t>学校高度重视本科教学质量的管理，</w:t>
      </w:r>
      <w:r>
        <w:rPr>
          <w:rFonts w:ascii="仿宋_GB2312" w:eastAsia="仿宋_GB2312" w:hAnsi="宋体" w:hint="eastAsia"/>
          <w:color w:val="000000"/>
          <w:sz w:val="28"/>
          <w:szCs w:val="28"/>
        </w:rPr>
        <w:t>每学期至少召开一次本科教学工作研讨会和本科教学工作总结会议。</w:t>
      </w:r>
      <w:r w:rsidRPr="003C6576">
        <w:rPr>
          <w:rFonts w:ascii="仿宋_GB2312" w:eastAsia="仿宋_GB2312" w:hAnsi="宋体" w:hint="eastAsia"/>
          <w:color w:val="000000"/>
          <w:sz w:val="28"/>
          <w:szCs w:val="28"/>
        </w:rPr>
        <w:t>分管教学副</w:t>
      </w:r>
      <w:r>
        <w:rPr>
          <w:rFonts w:ascii="仿宋_GB2312" w:eastAsia="仿宋_GB2312" w:hAnsi="宋体" w:hint="eastAsia"/>
          <w:color w:val="000000"/>
          <w:sz w:val="28"/>
          <w:szCs w:val="28"/>
        </w:rPr>
        <w:t>院</w:t>
      </w:r>
      <w:r w:rsidRPr="003C6576">
        <w:rPr>
          <w:rFonts w:ascii="仿宋_GB2312" w:eastAsia="仿宋_GB2312" w:hAnsi="宋体" w:hint="eastAsia"/>
          <w:color w:val="000000"/>
          <w:sz w:val="28"/>
          <w:szCs w:val="28"/>
        </w:rPr>
        <w:t>长每两周主持召开一次由教务处</w:t>
      </w:r>
      <w:r>
        <w:rPr>
          <w:rFonts w:ascii="仿宋_GB2312" w:eastAsia="仿宋_GB2312" w:hAnsi="宋体" w:hint="eastAsia"/>
          <w:color w:val="000000"/>
          <w:sz w:val="28"/>
          <w:szCs w:val="28"/>
        </w:rPr>
        <w:t>、</w:t>
      </w:r>
      <w:r w:rsidRPr="003C6576">
        <w:rPr>
          <w:rFonts w:ascii="仿宋_GB2312" w:eastAsia="仿宋_GB2312" w:hAnsi="宋体" w:hint="eastAsia"/>
          <w:color w:val="000000"/>
          <w:sz w:val="28"/>
          <w:szCs w:val="28"/>
        </w:rPr>
        <w:t>各</w:t>
      </w:r>
      <w:r>
        <w:rPr>
          <w:rFonts w:ascii="仿宋_GB2312" w:eastAsia="仿宋_GB2312" w:hAnsi="宋体" w:hint="eastAsia"/>
          <w:color w:val="000000"/>
          <w:sz w:val="28"/>
          <w:szCs w:val="28"/>
        </w:rPr>
        <w:t>系（部）负责人</w:t>
      </w:r>
      <w:r w:rsidRPr="003C6576">
        <w:rPr>
          <w:rFonts w:ascii="仿宋_GB2312" w:eastAsia="仿宋_GB2312" w:hAnsi="宋体" w:hint="eastAsia"/>
          <w:color w:val="000000"/>
          <w:sz w:val="28"/>
          <w:szCs w:val="28"/>
        </w:rPr>
        <w:t>共同参加的教学</w:t>
      </w:r>
      <w:r>
        <w:rPr>
          <w:rFonts w:ascii="仿宋_GB2312" w:eastAsia="仿宋_GB2312" w:hAnsi="宋体" w:hint="eastAsia"/>
          <w:color w:val="000000"/>
          <w:sz w:val="28"/>
          <w:szCs w:val="28"/>
        </w:rPr>
        <w:t>例会</w:t>
      </w:r>
      <w:r w:rsidRPr="003C6576">
        <w:rPr>
          <w:rFonts w:ascii="仿宋_GB2312" w:eastAsia="仿宋_GB2312" w:hAnsi="宋体" w:hint="eastAsia"/>
          <w:color w:val="000000"/>
          <w:sz w:val="28"/>
          <w:szCs w:val="28"/>
        </w:rPr>
        <w:t>，</w:t>
      </w:r>
      <w:r>
        <w:rPr>
          <w:rFonts w:ascii="仿宋_GB2312" w:eastAsia="仿宋_GB2312" w:hAnsi="宋体" w:hint="eastAsia"/>
          <w:color w:val="000000"/>
          <w:sz w:val="28"/>
          <w:szCs w:val="28"/>
        </w:rPr>
        <w:t>了解</w:t>
      </w:r>
      <w:r w:rsidR="00050652">
        <w:rPr>
          <w:rFonts w:ascii="仿宋_GB2312" w:eastAsia="仿宋_GB2312" w:hAnsi="宋体" w:hint="eastAsia"/>
          <w:color w:val="000000"/>
          <w:sz w:val="28"/>
          <w:szCs w:val="28"/>
        </w:rPr>
        <w:t>教学运行状况</w:t>
      </w:r>
      <w:r w:rsidRPr="003C6576">
        <w:rPr>
          <w:rFonts w:ascii="仿宋_GB2312" w:eastAsia="仿宋_GB2312" w:hAnsi="宋体" w:hint="eastAsia"/>
          <w:color w:val="000000"/>
          <w:sz w:val="28"/>
          <w:szCs w:val="28"/>
        </w:rPr>
        <w:t>。如遇重大教学专项问题，则依据情况及时召开专项工作会议。各</w:t>
      </w:r>
      <w:r w:rsidR="00050652">
        <w:rPr>
          <w:rFonts w:ascii="仿宋_GB2312" w:eastAsia="仿宋_GB2312" w:hAnsi="宋体" w:hint="eastAsia"/>
          <w:color w:val="000000"/>
          <w:sz w:val="28"/>
          <w:szCs w:val="28"/>
        </w:rPr>
        <w:t>系</w:t>
      </w:r>
      <w:r w:rsidRPr="003C6576">
        <w:rPr>
          <w:rFonts w:ascii="仿宋_GB2312" w:eastAsia="仿宋_GB2312" w:hAnsi="宋体" w:hint="eastAsia"/>
          <w:color w:val="000000"/>
          <w:sz w:val="28"/>
          <w:szCs w:val="28"/>
        </w:rPr>
        <w:t>也将本科教学工作作为中心任务来抓，定期召开本科教学研讨会或者本科教学工作总结会。</w:t>
      </w:r>
    </w:p>
    <w:p w:rsidR="003D6B97" w:rsidRDefault="003D6B97">
      <w:pPr>
        <w:pStyle w:val="2"/>
        <w:spacing w:line="415" w:lineRule="auto"/>
        <w:ind w:firstLineChars="200" w:firstLine="562"/>
        <w:rPr>
          <w:rFonts w:ascii="楷体" w:eastAsia="楷体" w:hAnsi="楷体"/>
          <w:sz w:val="28"/>
        </w:rPr>
      </w:pPr>
      <w:bookmarkStart w:id="22" w:name="_Toc400548219"/>
      <w:r>
        <w:rPr>
          <w:rFonts w:ascii="楷体" w:eastAsia="楷体" w:hAnsi="楷体" w:hint="eastAsia"/>
          <w:sz w:val="28"/>
        </w:rPr>
        <w:t>（</w:t>
      </w:r>
      <w:r w:rsidR="003C6576">
        <w:rPr>
          <w:rFonts w:ascii="楷体" w:eastAsia="楷体" w:hAnsi="楷体" w:hint="eastAsia"/>
          <w:sz w:val="28"/>
        </w:rPr>
        <w:t>二</w:t>
      </w:r>
      <w:r>
        <w:rPr>
          <w:rFonts w:ascii="楷体" w:eastAsia="楷体" w:hAnsi="楷体" w:hint="eastAsia"/>
          <w:sz w:val="28"/>
        </w:rPr>
        <w:t>）落实教学管理的相关政策</w:t>
      </w:r>
      <w:bookmarkEnd w:id="22"/>
    </w:p>
    <w:p w:rsidR="003D6B97" w:rsidRDefault="003D6B9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为进一步加强本科教学管理，提高本科教学质量水平，学院陆续出台了《南京体育学院关于进一步加强本科教学工作的意见》、《南京体育学院</w:t>
      </w:r>
      <w:r>
        <w:rPr>
          <w:rFonts w:ascii="仿宋_GB2312" w:eastAsia="仿宋_GB2312" w:hAnsi="宋体" w:hint="eastAsia"/>
          <w:color w:val="000000"/>
          <w:sz w:val="28"/>
          <w:szCs w:val="28"/>
        </w:rPr>
        <w:lastRenderedPageBreak/>
        <w:t>课堂教学常规》、《南京体育学院教学事故</w:t>
      </w:r>
      <w:r>
        <w:rPr>
          <w:rFonts w:ascii="仿宋_GB2312" w:eastAsia="仿宋_GB2312" w:hAnsi="宋体"/>
          <w:color w:val="000000"/>
          <w:sz w:val="28"/>
          <w:szCs w:val="28"/>
        </w:rPr>
        <w:t>认定与处理办法</w:t>
      </w:r>
      <w:r>
        <w:rPr>
          <w:rFonts w:ascii="仿宋_GB2312" w:eastAsia="仿宋_GB2312" w:hAnsi="宋体" w:hint="eastAsia"/>
          <w:color w:val="000000"/>
          <w:sz w:val="28"/>
          <w:szCs w:val="28"/>
        </w:rPr>
        <w:t>》等一系列相关文件，涉及教学质量管理、实践教学管理规定、教学研究、学籍与考试管理等九个方面，有效强化了教学管理制度规范化建设，健全了本科教学规章制度。在日常管理中，学院切实落实各项制度规范，加大教学管理执行力度，严格对本科教学事故进行认定、处理，保证了教学秩序的稳定和教学质量的提高。</w:t>
      </w:r>
    </w:p>
    <w:p w:rsidR="003D6B97" w:rsidRDefault="003D6B97">
      <w:pPr>
        <w:pStyle w:val="2"/>
        <w:spacing w:line="415" w:lineRule="auto"/>
        <w:ind w:firstLineChars="200" w:firstLine="562"/>
        <w:rPr>
          <w:rFonts w:ascii="楷体" w:eastAsia="楷体" w:hAnsi="楷体"/>
          <w:sz w:val="28"/>
        </w:rPr>
      </w:pPr>
      <w:bookmarkStart w:id="23" w:name="_Toc400548220"/>
      <w:r>
        <w:rPr>
          <w:rFonts w:ascii="楷体" w:eastAsia="楷体" w:hAnsi="楷体" w:hint="eastAsia"/>
          <w:sz w:val="28"/>
        </w:rPr>
        <w:t>（</w:t>
      </w:r>
      <w:r w:rsidR="003C6576">
        <w:rPr>
          <w:rFonts w:ascii="楷体" w:eastAsia="楷体" w:hAnsi="楷体" w:hint="eastAsia"/>
          <w:sz w:val="28"/>
        </w:rPr>
        <w:t>三</w:t>
      </w:r>
      <w:r w:rsidR="008266A7">
        <w:rPr>
          <w:rFonts w:ascii="楷体" w:eastAsia="楷体" w:hAnsi="楷体" w:hint="eastAsia"/>
          <w:sz w:val="28"/>
        </w:rPr>
        <w:t>）健全</w:t>
      </w:r>
      <w:r>
        <w:rPr>
          <w:rFonts w:ascii="楷体" w:eastAsia="楷体" w:hAnsi="楷体" w:hint="eastAsia"/>
          <w:sz w:val="28"/>
        </w:rPr>
        <w:t>教学质量保障体系</w:t>
      </w:r>
      <w:bookmarkEnd w:id="23"/>
    </w:p>
    <w:p w:rsidR="008266A7" w:rsidRDefault="008266A7" w:rsidP="008266A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2013年，我院基本</w:t>
      </w:r>
      <w:r w:rsidRPr="008266A7">
        <w:rPr>
          <w:rFonts w:ascii="仿宋_GB2312" w:eastAsia="仿宋_GB2312" w:hAnsi="宋体" w:hint="eastAsia"/>
          <w:color w:val="000000"/>
          <w:sz w:val="28"/>
          <w:szCs w:val="28"/>
        </w:rPr>
        <w:t>建立健全</w:t>
      </w:r>
      <w:r>
        <w:rPr>
          <w:rFonts w:ascii="仿宋_GB2312" w:eastAsia="仿宋_GB2312" w:hAnsi="宋体" w:hint="eastAsia"/>
          <w:color w:val="000000"/>
          <w:sz w:val="28"/>
          <w:szCs w:val="28"/>
        </w:rPr>
        <w:t>了</w:t>
      </w:r>
      <w:r w:rsidRPr="008266A7">
        <w:rPr>
          <w:rFonts w:ascii="仿宋_GB2312" w:eastAsia="仿宋_GB2312" w:hAnsi="宋体" w:hint="eastAsia"/>
          <w:color w:val="000000"/>
          <w:sz w:val="28"/>
          <w:szCs w:val="28"/>
        </w:rPr>
        <w:t>以自我评估、教学基本状态数据库、年度教学质量报告为基础的本科教学质量保障体系。其中</w:t>
      </w:r>
      <w:r>
        <w:rPr>
          <w:rFonts w:ascii="仿宋_GB2312" w:eastAsia="仿宋_GB2312" w:hAnsi="宋体" w:hint="eastAsia"/>
          <w:color w:val="000000"/>
          <w:sz w:val="28"/>
          <w:szCs w:val="28"/>
        </w:rPr>
        <w:t>自我评估</w:t>
      </w:r>
      <w:r w:rsidR="00D0057F">
        <w:rPr>
          <w:rFonts w:ascii="仿宋_GB2312" w:eastAsia="仿宋_GB2312" w:hAnsi="宋体" w:hint="eastAsia"/>
          <w:color w:val="000000"/>
          <w:sz w:val="28"/>
          <w:szCs w:val="28"/>
        </w:rPr>
        <w:t>以</w:t>
      </w:r>
      <w:r w:rsidRPr="008266A7">
        <w:rPr>
          <w:rFonts w:ascii="仿宋_GB2312" w:eastAsia="仿宋_GB2312" w:hAnsi="宋体" w:hint="eastAsia"/>
          <w:color w:val="000000"/>
          <w:sz w:val="28"/>
          <w:szCs w:val="28"/>
        </w:rPr>
        <w:t>常规性教学工作评估和专业评估</w:t>
      </w:r>
      <w:r w:rsidR="00D0057F">
        <w:rPr>
          <w:rFonts w:ascii="仿宋_GB2312" w:eastAsia="仿宋_GB2312" w:hAnsi="宋体" w:hint="eastAsia"/>
          <w:color w:val="000000"/>
          <w:sz w:val="28"/>
          <w:szCs w:val="28"/>
        </w:rPr>
        <w:t>为主要内容</w:t>
      </w:r>
      <w:r w:rsidRPr="008266A7">
        <w:rPr>
          <w:rFonts w:ascii="仿宋_GB2312" w:eastAsia="仿宋_GB2312" w:hAnsi="宋体" w:hint="eastAsia"/>
          <w:color w:val="000000"/>
          <w:sz w:val="28"/>
          <w:szCs w:val="28"/>
        </w:rPr>
        <w:t>；每年统计教学基本状态数据，以量化形式反映教学运行情况、教学保障情况和教学质量情况；每年撰写</w:t>
      </w:r>
      <w:r w:rsidR="00D0057F">
        <w:rPr>
          <w:rFonts w:ascii="仿宋_GB2312" w:eastAsia="仿宋_GB2312" w:hAnsi="宋体" w:hint="eastAsia"/>
          <w:color w:val="000000"/>
          <w:sz w:val="28"/>
          <w:szCs w:val="28"/>
        </w:rPr>
        <w:t>本科</w:t>
      </w:r>
      <w:r w:rsidRPr="008266A7">
        <w:rPr>
          <w:rFonts w:ascii="仿宋_GB2312" w:eastAsia="仿宋_GB2312" w:hAnsi="宋体" w:hint="eastAsia"/>
          <w:color w:val="000000"/>
          <w:sz w:val="28"/>
          <w:szCs w:val="28"/>
        </w:rPr>
        <w:t>教学质量报告</w:t>
      </w:r>
      <w:r w:rsidR="00D0057F">
        <w:rPr>
          <w:rFonts w:ascii="仿宋_GB2312" w:eastAsia="仿宋_GB2312" w:hAnsi="宋体" w:hint="eastAsia"/>
          <w:color w:val="000000"/>
          <w:sz w:val="28"/>
          <w:szCs w:val="28"/>
        </w:rPr>
        <w:t>并向社会发布</w:t>
      </w:r>
      <w:r w:rsidRPr="008266A7">
        <w:rPr>
          <w:rFonts w:ascii="仿宋_GB2312" w:eastAsia="仿宋_GB2312" w:hAnsi="宋体" w:hint="eastAsia"/>
          <w:color w:val="000000"/>
          <w:sz w:val="28"/>
          <w:szCs w:val="28"/>
        </w:rPr>
        <w:t>。</w:t>
      </w:r>
    </w:p>
    <w:p w:rsidR="003D6B97" w:rsidRDefault="003D6B97">
      <w:pPr>
        <w:pStyle w:val="2"/>
        <w:spacing w:line="415" w:lineRule="auto"/>
        <w:ind w:firstLineChars="200" w:firstLine="562"/>
        <w:rPr>
          <w:rFonts w:ascii="楷体" w:eastAsia="楷体" w:hAnsi="楷体"/>
          <w:sz w:val="28"/>
        </w:rPr>
      </w:pPr>
      <w:bookmarkStart w:id="24" w:name="_Toc400548221"/>
      <w:r>
        <w:rPr>
          <w:rFonts w:ascii="楷体" w:eastAsia="楷体" w:hAnsi="楷体" w:hint="eastAsia"/>
          <w:sz w:val="28"/>
        </w:rPr>
        <w:t>（</w:t>
      </w:r>
      <w:r w:rsidR="003C6576">
        <w:rPr>
          <w:rFonts w:ascii="楷体" w:eastAsia="楷体" w:hAnsi="楷体" w:hint="eastAsia"/>
          <w:sz w:val="28"/>
        </w:rPr>
        <w:t>四</w:t>
      </w:r>
      <w:r>
        <w:rPr>
          <w:rFonts w:ascii="楷体" w:eastAsia="楷体" w:hAnsi="楷体" w:hint="eastAsia"/>
          <w:sz w:val="28"/>
        </w:rPr>
        <w:t>）加强教学日常监测与评估</w:t>
      </w:r>
      <w:bookmarkEnd w:id="24"/>
    </w:p>
    <w:p w:rsidR="003D6B97" w:rsidRDefault="003D6B97" w:rsidP="00CF787B">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学院建立了院领导、教务处、教师和学生共同参与的日常监测评估体系。每学期开学初、期中由院、系领导和教务处开展教学常规检查，并且安排院、系领导每学期至少听看课两次。学院从不同教研室遴选出教学经验丰富、有责任感的教师组成教学督导组，不定期随堂听课、查阅教案、抽查学生作业、实验报告、毕业设计等。201</w:t>
      </w:r>
      <w:r w:rsidR="00050652">
        <w:rPr>
          <w:rFonts w:ascii="仿宋_GB2312" w:eastAsia="仿宋_GB2312" w:hAnsi="宋体" w:hint="eastAsia"/>
          <w:color w:val="000000"/>
          <w:sz w:val="28"/>
          <w:szCs w:val="28"/>
        </w:rPr>
        <w:t>3</w:t>
      </w:r>
      <w:r>
        <w:rPr>
          <w:rFonts w:ascii="仿宋_GB2312" w:eastAsia="仿宋_GB2312" w:hAnsi="宋体" w:hint="eastAsia"/>
          <w:color w:val="000000"/>
          <w:sz w:val="28"/>
          <w:szCs w:val="28"/>
        </w:rPr>
        <w:t>年，督导组共听看课</w:t>
      </w:r>
      <w:r w:rsidR="00050652">
        <w:rPr>
          <w:rFonts w:ascii="仿宋_GB2312" w:eastAsia="仿宋_GB2312" w:hAnsi="宋体" w:hint="eastAsia"/>
          <w:color w:val="000000"/>
          <w:sz w:val="28"/>
          <w:szCs w:val="28"/>
        </w:rPr>
        <w:t>154</w:t>
      </w:r>
      <w:r>
        <w:rPr>
          <w:rFonts w:ascii="仿宋_GB2312" w:eastAsia="仿宋_GB2312" w:hAnsi="宋体" w:hint="eastAsia"/>
          <w:color w:val="000000"/>
          <w:sz w:val="28"/>
          <w:szCs w:val="28"/>
        </w:rPr>
        <w:t>门次，定期将教学情况反馈给分管院长和教务处，有效加强了对教学的监督和指导。除此</w:t>
      </w:r>
      <w:r w:rsidR="00060200">
        <w:rPr>
          <w:rFonts w:ascii="仿宋_GB2312" w:eastAsia="仿宋_GB2312" w:hAnsi="宋体" w:hint="eastAsia"/>
          <w:color w:val="000000"/>
          <w:sz w:val="28"/>
          <w:szCs w:val="28"/>
        </w:rPr>
        <w:t>之外</w:t>
      </w:r>
      <w:r>
        <w:rPr>
          <w:rFonts w:ascii="仿宋_GB2312" w:eastAsia="仿宋_GB2312" w:hAnsi="宋体" w:hint="eastAsia"/>
          <w:color w:val="000000"/>
          <w:sz w:val="28"/>
          <w:szCs w:val="28"/>
        </w:rPr>
        <w:t>，学院每学期末根据《南京体育学院学生评教实施办法》，</w:t>
      </w:r>
      <w:r>
        <w:rPr>
          <w:rFonts w:ascii="仿宋_GB2312" w:eastAsia="仿宋_GB2312" w:hAnsi="宋体" w:hint="eastAsia"/>
          <w:color w:val="000000"/>
          <w:sz w:val="28"/>
          <w:szCs w:val="28"/>
        </w:rPr>
        <w:lastRenderedPageBreak/>
        <w:t>对开设课程进行综合评价，评价结果在教务、组织、人事等部门共享，并将结果及时反馈给教师。</w:t>
      </w:r>
    </w:p>
    <w:p w:rsidR="003D6B97" w:rsidRDefault="00E36E22">
      <w:pPr>
        <w:pStyle w:val="1"/>
        <w:rPr>
          <w:rFonts w:ascii="黑体" w:eastAsia="黑体" w:hAnsi="黑体"/>
          <w:sz w:val="32"/>
          <w:szCs w:val="32"/>
        </w:rPr>
      </w:pPr>
      <w:bookmarkStart w:id="25" w:name="_Toc400548222"/>
      <w:r>
        <w:rPr>
          <w:rFonts w:ascii="黑体" w:eastAsia="黑体" w:hAnsi="黑体" w:hint="eastAsia"/>
          <w:sz w:val="32"/>
          <w:szCs w:val="32"/>
        </w:rPr>
        <w:t>五</w:t>
      </w:r>
      <w:r w:rsidR="003D6B97">
        <w:rPr>
          <w:rFonts w:ascii="黑体" w:eastAsia="黑体" w:hAnsi="黑体" w:hint="eastAsia"/>
          <w:sz w:val="32"/>
          <w:szCs w:val="32"/>
        </w:rPr>
        <w:t>、学生学习效果</w:t>
      </w:r>
      <w:bookmarkEnd w:id="25"/>
    </w:p>
    <w:p w:rsidR="003D6B97" w:rsidRDefault="003D6B97">
      <w:pPr>
        <w:pStyle w:val="2"/>
        <w:spacing w:line="415" w:lineRule="auto"/>
        <w:ind w:firstLineChars="200" w:firstLine="562"/>
        <w:rPr>
          <w:rFonts w:ascii="楷体" w:eastAsia="楷体" w:hAnsi="楷体"/>
          <w:sz w:val="28"/>
        </w:rPr>
      </w:pPr>
      <w:bookmarkStart w:id="26" w:name="_Toc400548223"/>
      <w:r>
        <w:rPr>
          <w:rFonts w:ascii="楷体" w:eastAsia="楷体" w:hAnsi="楷体" w:hint="eastAsia"/>
          <w:sz w:val="28"/>
        </w:rPr>
        <w:t>（一）毕业</w:t>
      </w:r>
      <w:r w:rsidR="00FC6DDA">
        <w:rPr>
          <w:rFonts w:ascii="楷体" w:eastAsia="楷体" w:hAnsi="楷体" w:hint="eastAsia"/>
          <w:sz w:val="28"/>
        </w:rPr>
        <w:t>生</w:t>
      </w:r>
      <w:r>
        <w:rPr>
          <w:rFonts w:ascii="楷体" w:eastAsia="楷体" w:hAnsi="楷体" w:hint="eastAsia"/>
          <w:sz w:val="28"/>
        </w:rPr>
        <w:t>情况</w:t>
      </w:r>
      <w:bookmarkEnd w:id="26"/>
    </w:p>
    <w:p w:rsidR="003D6B97" w:rsidRDefault="003D6B97" w:rsidP="00FC6DDA">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w:t>
      </w:r>
      <w:r w:rsidR="00FC6DDA">
        <w:rPr>
          <w:rFonts w:ascii="仿宋_GB2312" w:eastAsia="仿宋_GB2312" w:hAnsi="宋体" w:hint="eastAsia"/>
          <w:color w:val="000000"/>
          <w:sz w:val="28"/>
          <w:szCs w:val="28"/>
        </w:rPr>
        <w:t>3</w:t>
      </w:r>
      <w:r>
        <w:rPr>
          <w:rFonts w:ascii="仿宋_GB2312" w:eastAsia="仿宋_GB2312" w:hAnsi="宋体" w:hint="eastAsia"/>
          <w:color w:val="000000"/>
          <w:sz w:val="28"/>
          <w:szCs w:val="28"/>
        </w:rPr>
        <w:t>年，学院应届本科生总数4</w:t>
      </w:r>
      <w:r w:rsidR="00801562">
        <w:rPr>
          <w:rFonts w:ascii="仿宋_GB2312" w:eastAsia="仿宋_GB2312" w:hAnsi="宋体" w:hint="eastAsia"/>
          <w:color w:val="000000"/>
          <w:sz w:val="28"/>
          <w:szCs w:val="28"/>
        </w:rPr>
        <w:t>56</w:t>
      </w:r>
      <w:r>
        <w:rPr>
          <w:rFonts w:ascii="仿宋_GB2312" w:eastAsia="仿宋_GB2312" w:hAnsi="宋体" w:hint="eastAsia"/>
          <w:color w:val="000000"/>
          <w:sz w:val="28"/>
          <w:szCs w:val="28"/>
        </w:rPr>
        <w:t>人，其中毕业</w:t>
      </w:r>
      <w:r w:rsidR="00801562">
        <w:rPr>
          <w:rFonts w:ascii="仿宋_GB2312" w:eastAsia="仿宋_GB2312" w:hAnsi="宋体" w:hint="eastAsia"/>
          <w:color w:val="000000"/>
          <w:sz w:val="28"/>
          <w:szCs w:val="28"/>
        </w:rPr>
        <w:t>445</w:t>
      </w:r>
      <w:r>
        <w:rPr>
          <w:rFonts w:ascii="仿宋_GB2312" w:eastAsia="仿宋_GB2312" w:hAnsi="宋体" w:hint="eastAsia"/>
          <w:color w:val="000000"/>
          <w:sz w:val="28"/>
          <w:szCs w:val="28"/>
        </w:rPr>
        <w:t>人，结业</w:t>
      </w:r>
      <w:r w:rsidR="00801562">
        <w:rPr>
          <w:rFonts w:ascii="仿宋_GB2312" w:eastAsia="仿宋_GB2312" w:hAnsi="宋体" w:hint="eastAsia"/>
          <w:color w:val="000000"/>
          <w:sz w:val="28"/>
          <w:szCs w:val="28"/>
        </w:rPr>
        <w:t>11</w:t>
      </w:r>
      <w:r>
        <w:rPr>
          <w:rFonts w:ascii="仿宋_GB2312" w:eastAsia="仿宋_GB2312" w:hAnsi="宋体" w:hint="eastAsia"/>
          <w:color w:val="000000"/>
          <w:sz w:val="28"/>
          <w:szCs w:val="28"/>
        </w:rPr>
        <w:t>人，毕业率为9</w:t>
      </w:r>
      <w:r w:rsidR="00801562">
        <w:rPr>
          <w:rFonts w:ascii="仿宋_GB2312" w:eastAsia="仿宋_GB2312" w:hAnsi="宋体" w:hint="eastAsia"/>
          <w:color w:val="000000"/>
          <w:sz w:val="28"/>
          <w:szCs w:val="28"/>
        </w:rPr>
        <w:t>7.6</w:t>
      </w:r>
      <w:r>
        <w:rPr>
          <w:rFonts w:ascii="仿宋_GB2312" w:eastAsia="仿宋_GB2312" w:hAnsi="宋体" w:hint="eastAsia"/>
          <w:color w:val="000000"/>
          <w:sz w:val="28"/>
          <w:szCs w:val="28"/>
        </w:rPr>
        <w:t>%。其中获得学士学位的3</w:t>
      </w:r>
      <w:r w:rsidR="00801562">
        <w:rPr>
          <w:rFonts w:ascii="仿宋_GB2312" w:eastAsia="仿宋_GB2312" w:hAnsi="宋体" w:hint="eastAsia"/>
          <w:color w:val="000000"/>
          <w:sz w:val="28"/>
          <w:szCs w:val="28"/>
        </w:rPr>
        <w:t>72</w:t>
      </w:r>
      <w:r>
        <w:rPr>
          <w:rFonts w:ascii="仿宋_GB2312" w:eastAsia="仿宋_GB2312" w:hAnsi="宋体" w:hint="eastAsia"/>
          <w:color w:val="000000"/>
          <w:sz w:val="28"/>
          <w:szCs w:val="28"/>
        </w:rPr>
        <w:t>人，学位授予率为8</w:t>
      </w:r>
      <w:r w:rsidR="00801562">
        <w:rPr>
          <w:rFonts w:ascii="仿宋_GB2312" w:eastAsia="仿宋_GB2312" w:hAnsi="宋体" w:hint="eastAsia"/>
          <w:color w:val="000000"/>
          <w:sz w:val="28"/>
          <w:szCs w:val="28"/>
        </w:rPr>
        <w:t>1.6</w:t>
      </w:r>
      <w:r>
        <w:rPr>
          <w:rFonts w:ascii="仿宋_GB2312" w:eastAsia="仿宋_GB2312" w:hAnsi="宋体" w:hint="eastAsia"/>
          <w:color w:val="000000"/>
          <w:sz w:val="28"/>
          <w:szCs w:val="28"/>
        </w:rPr>
        <w:t>%</w:t>
      </w:r>
    </w:p>
    <w:p w:rsidR="003D6B97" w:rsidRDefault="003D6B97">
      <w:pPr>
        <w:pStyle w:val="2"/>
        <w:spacing w:line="415" w:lineRule="auto"/>
        <w:ind w:firstLineChars="200" w:firstLine="562"/>
        <w:rPr>
          <w:rFonts w:ascii="楷体" w:eastAsia="楷体" w:hAnsi="楷体"/>
          <w:sz w:val="28"/>
        </w:rPr>
      </w:pPr>
      <w:bookmarkStart w:id="27" w:name="_Toc400548224"/>
      <w:r>
        <w:rPr>
          <w:rFonts w:ascii="楷体" w:eastAsia="楷体" w:hAnsi="楷体" w:hint="eastAsia"/>
          <w:sz w:val="28"/>
        </w:rPr>
        <w:t>（</w:t>
      </w:r>
      <w:r w:rsidR="00FC6DDA">
        <w:rPr>
          <w:rFonts w:ascii="楷体" w:eastAsia="楷体" w:hAnsi="楷体" w:hint="eastAsia"/>
          <w:sz w:val="28"/>
        </w:rPr>
        <w:t>二</w:t>
      </w:r>
      <w:r>
        <w:rPr>
          <w:rFonts w:ascii="楷体" w:eastAsia="楷体" w:hAnsi="楷体" w:hint="eastAsia"/>
          <w:sz w:val="28"/>
        </w:rPr>
        <w:t>）</w:t>
      </w:r>
      <w:r w:rsidR="00FC6DDA">
        <w:rPr>
          <w:rFonts w:ascii="楷体" w:eastAsia="楷体" w:hAnsi="楷体" w:hint="eastAsia"/>
          <w:sz w:val="28"/>
        </w:rPr>
        <w:t>就业和</w:t>
      </w:r>
      <w:r>
        <w:rPr>
          <w:rFonts w:ascii="楷体" w:eastAsia="楷体" w:hAnsi="楷体" w:hint="eastAsia"/>
          <w:sz w:val="28"/>
        </w:rPr>
        <w:t>攻读研究生</w:t>
      </w:r>
      <w:r w:rsidR="00FC6DDA">
        <w:rPr>
          <w:rFonts w:ascii="楷体" w:eastAsia="楷体" w:hAnsi="楷体" w:hint="eastAsia"/>
          <w:sz w:val="28"/>
        </w:rPr>
        <w:t>情况</w:t>
      </w:r>
      <w:bookmarkEnd w:id="27"/>
    </w:p>
    <w:p w:rsidR="003D6B97" w:rsidRDefault="00FC6DDA" w:rsidP="00FC6DDA">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截至2013年12月31</w:t>
      </w:r>
      <w:r w:rsidR="00060200">
        <w:rPr>
          <w:rFonts w:ascii="仿宋_GB2312" w:eastAsia="仿宋_GB2312" w:hAnsi="宋体" w:hint="eastAsia"/>
          <w:color w:val="000000"/>
          <w:sz w:val="28"/>
          <w:szCs w:val="28"/>
        </w:rPr>
        <w:t>日</w:t>
      </w:r>
      <w:r>
        <w:rPr>
          <w:rFonts w:ascii="仿宋_GB2312" w:eastAsia="仿宋_GB2312" w:hAnsi="宋体" w:hint="eastAsia"/>
          <w:color w:val="000000"/>
          <w:sz w:val="28"/>
          <w:szCs w:val="28"/>
        </w:rPr>
        <w:t>，2013届本科毕业生就业人数</w:t>
      </w:r>
      <w:r w:rsidR="00B47D4A">
        <w:rPr>
          <w:rFonts w:ascii="仿宋_GB2312" w:eastAsia="仿宋_GB2312" w:hAnsi="宋体" w:hint="eastAsia"/>
          <w:color w:val="000000"/>
          <w:sz w:val="28"/>
          <w:szCs w:val="28"/>
        </w:rPr>
        <w:t>417</w:t>
      </w:r>
      <w:r>
        <w:rPr>
          <w:rFonts w:ascii="仿宋_GB2312" w:eastAsia="仿宋_GB2312" w:hAnsi="宋体" w:hint="eastAsia"/>
          <w:color w:val="000000"/>
          <w:sz w:val="28"/>
          <w:szCs w:val="28"/>
        </w:rPr>
        <w:t>人，占毕业生总数的</w:t>
      </w:r>
      <w:r w:rsidR="00B47D4A">
        <w:rPr>
          <w:rFonts w:ascii="仿宋_GB2312" w:eastAsia="仿宋_GB2312" w:hAnsi="宋体" w:hint="eastAsia"/>
          <w:color w:val="000000"/>
          <w:sz w:val="28"/>
          <w:szCs w:val="28"/>
        </w:rPr>
        <w:t>93.7</w:t>
      </w:r>
      <w:r>
        <w:rPr>
          <w:rFonts w:ascii="仿宋_GB2312" w:eastAsia="仿宋_GB2312" w:hAnsi="宋体" w:hint="eastAsia"/>
          <w:color w:val="000000"/>
          <w:sz w:val="28"/>
          <w:szCs w:val="28"/>
        </w:rPr>
        <w:t>%。就业单位性质人数排在前三位的分别是</w:t>
      </w:r>
      <w:r w:rsidR="00767204">
        <w:rPr>
          <w:rFonts w:ascii="仿宋_GB2312" w:eastAsia="仿宋_GB2312" w:hAnsi="宋体" w:hint="eastAsia"/>
          <w:color w:val="000000"/>
          <w:sz w:val="28"/>
          <w:szCs w:val="28"/>
        </w:rPr>
        <w:t>灵活就业、企业</w:t>
      </w:r>
      <w:r>
        <w:rPr>
          <w:rFonts w:ascii="仿宋_GB2312" w:eastAsia="仿宋_GB2312" w:hAnsi="宋体" w:hint="eastAsia"/>
          <w:color w:val="000000"/>
          <w:sz w:val="28"/>
          <w:szCs w:val="28"/>
        </w:rPr>
        <w:t>以及事业单位。</w:t>
      </w:r>
      <w:r w:rsidR="003D6B97">
        <w:rPr>
          <w:rFonts w:ascii="仿宋_GB2312" w:eastAsia="仿宋_GB2312" w:hAnsi="宋体" w:hint="eastAsia"/>
          <w:color w:val="000000"/>
          <w:sz w:val="28"/>
          <w:szCs w:val="28"/>
        </w:rPr>
        <w:t>考取研究生的人数为</w:t>
      </w:r>
      <w:r w:rsidR="00801562">
        <w:rPr>
          <w:rFonts w:ascii="仿宋_GB2312" w:eastAsia="仿宋_GB2312" w:hAnsi="宋体" w:hint="eastAsia"/>
          <w:color w:val="000000"/>
          <w:sz w:val="28"/>
          <w:szCs w:val="28"/>
        </w:rPr>
        <w:t>19</w:t>
      </w:r>
      <w:r w:rsidR="003D6B97">
        <w:rPr>
          <w:rFonts w:ascii="仿宋_GB2312" w:eastAsia="仿宋_GB2312" w:hAnsi="宋体" w:hint="eastAsia"/>
          <w:color w:val="000000"/>
          <w:sz w:val="28"/>
          <w:szCs w:val="28"/>
        </w:rPr>
        <w:t>人，</w:t>
      </w:r>
      <w:r w:rsidR="00767204">
        <w:rPr>
          <w:rFonts w:ascii="仿宋_GB2312" w:eastAsia="仿宋_GB2312" w:hAnsi="宋体" w:hint="eastAsia"/>
          <w:color w:val="000000"/>
          <w:sz w:val="28"/>
          <w:szCs w:val="28"/>
        </w:rPr>
        <w:t>占毕业生总数的4.3%，其中考取本校的16人，考取外校的3人</w:t>
      </w:r>
      <w:r w:rsidR="003D6B97">
        <w:rPr>
          <w:rFonts w:ascii="仿宋_GB2312" w:eastAsia="仿宋_GB2312" w:hAnsi="宋体" w:hint="eastAsia"/>
          <w:color w:val="000000"/>
          <w:sz w:val="28"/>
          <w:szCs w:val="28"/>
        </w:rPr>
        <w:t xml:space="preserve">。 </w:t>
      </w:r>
    </w:p>
    <w:p w:rsidR="009B4FDF" w:rsidRDefault="009B4FDF" w:rsidP="00FC6DDA">
      <w:pPr>
        <w:spacing w:line="360" w:lineRule="auto"/>
        <w:ind w:firstLineChars="200" w:firstLine="560"/>
        <w:rPr>
          <w:rFonts w:ascii="仿宋_GB2312" w:eastAsia="仿宋_GB2312" w:hAnsi="宋体"/>
          <w:color w:val="000000"/>
          <w:sz w:val="28"/>
          <w:szCs w:val="28"/>
        </w:rPr>
      </w:pPr>
    </w:p>
    <w:p w:rsidR="00404A95" w:rsidRDefault="00404A95" w:rsidP="00404A95">
      <w:pPr>
        <w:spacing w:line="360" w:lineRule="auto"/>
        <w:jc w:val="center"/>
        <w:rPr>
          <w:rFonts w:ascii="楷体_GB2312" w:eastAsia="楷体_GB2312" w:hAnsi="宋体"/>
          <w:b/>
          <w:sz w:val="24"/>
          <w:szCs w:val="24"/>
        </w:rPr>
      </w:pPr>
      <w:r>
        <w:rPr>
          <w:rFonts w:ascii="楷体_GB2312" w:eastAsia="楷体_GB2312" w:hAnsi="宋体" w:hint="eastAsia"/>
          <w:b/>
          <w:sz w:val="24"/>
          <w:szCs w:val="24"/>
        </w:rPr>
        <w:t>表5-1  2013届本科毕业生就业去向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871"/>
        <w:gridCol w:w="870"/>
        <w:gridCol w:w="870"/>
        <w:gridCol w:w="870"/>
        <w:gridCol w:w="870"/>
        <w:gridCol w:w="870"/>
        <w:gridCol w:w="870"/>
        <w:gridCol w:w="870"/>
        <w:gridCol w:w="870"/>
      </w:tblGrid>
      <w:tr w:rsidR="00404A95" w:rsidRPr="00404A95" w:rsidTr="00F61CB2">
        <w:trPr>
          <w:trHeight w:val="1206"/>
          <w:jc w:val="center"/>
        </w:trPr>
        <w:tc>
          <w:tcPr>
            <w:tcW w:w="871" w:type="dxa"/>
            <w:vAlign w:val="center"/>
          </w:tcPr>
          <w:p w:rsidR="00404A95" w:rsidRPr="00404A95" w:rsidRDefault="00404A95" w:rsidP="00F61CB2">
            <w:pPr>
              <w:spacing w:line="276" w:lineRule="auto"/>
              <w:rPr>
                <w:rFonts w:ascii="楷体_GB2312" w:eastAsia="楷体_GB2312" w:hAnsi="宋体"/>
                <w:b/>
                <w:szCs w:val="24"/>
              </w:rPr>
            </w:pPr>
            <w:r w:rsidRPr="00404A95">
              <w:rPr>
                <w:rFonts w:ascii="楷体_GB2312" w:eastAsia="楷体_GB2312" w:hAnsi="宋体" w:hint="eastAsia"/>
                <w:b/>
                <w:szCs w:val="24"/>
              </w:rPr>
              <w:t>就业总人数</w:t>
            </w:r>
            <w:r w:rsidR="004E584B">
              <w:rPr>
                <w:rFonts w:ascii="楷体_GB2312" w:eastAsia="楷体_GB2312" w:hAnsi="宋体" w:hint="eastAsia"/>
                <w:b/>
                <w:szCs w:val="24"/>
              </w:rPr>
              <w:t>（人）</w:t>
            </w:r>
          </w:p>
        </w:tc>
        <w:tc>
          <w:tcPr>
            <w:tcW w:w="871"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政府机构（人）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事业单位（人）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企业（人）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部队（人）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灵活就业（人）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出国（人）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升学（人）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参加国家地方项目就业（人）</w:t>
            </w:r>
          </w:p>
        </w:tc>
        <w:tc>
          <w:tcPr>
            <w:tcW w:w="870" w:type="dxa"/>
            <w:vAlign w:val="center"/>
          </w:tcPr>
          <w:p w:rsidR="00404A95" w:rsidRPr="00404A95" w:rsidRDefault="00404A95" w:rsidP="00404A95">
            <w:pPr>
              <w:spacing w:line="276" w:lineRule="auto"/>
              <w:jc w:val="center"/>
              <w:rPr>
                <w:rFonts w:ascii="楷体_GB2312" w:eastAsia="楷体_GB2312" w:hAnsi="宋体"/>
                <w:b/>
                <w:szCs w:val="24"/>
              </w:rPr>
            </w:pPr>
            <w:r w:rsidRPr="00404A95">
              <w:rPr>
                <w:rFonts w:ascii="楷体_GB2312" w:eastAsia="楷体_GB2312" w:hAnsi="宋体" w:hint="eastAsia"/>
                <w:b/>
                <w:szCs w:val="24"/>
              </w:rPr>
              <w:t>其他（人）</w:t>
            </w:r>
          </w:p>
        </w:tc>
      </w:tr>
      <w:tr w:rsidR="00404A95" w:rsidTr="00F61CB2">
        <w:trPr>
          <w:trHeight w:val="296"/>
          <w:jc w:val="center"/>
        </w:trPr>
        <w:tc>
          <w:tcPr>
            <w:tcW w:w="871"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szCs w:val="21"/>
              </w:rPr>
              <w:t>4</w:t>
            </w:r>
            <w:r>
              <w:rPr>
                <w:rFonts w:eastAsia="华文楷体" w:hint="eastAsia"/>
                <w:szCs w:val="21"/>
              </w:rPr>
              <w:t>17</w:t>
            </w:r>
          </w:p>
        </w:tc>
        <w:tc>
          <w:tcPr>
            <w:tcW w:w="871"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2</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88</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196</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0</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szCs w:val="21"/>
              </w:rPr>
              <w:t>2</w:t>
            </w:r>
            <w:r>
              <w:rPr>
                <w:rFonts w:eastAsia="华文楷体" w:hint="eastAsia"/>
                <w:szCs w:val="21"/>
              </w:rPr>
              <w:t>68</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0</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19</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0</w:t>
            </w:r>
          </w:p>
        </w:tc>
        <w:tc>
          <w:tcPr>
            <w:tcW w:w="870" w:type="dxa"/>
            <w:vAlign w:val="center"/>
          </w:tcPr>
          <w:p w:rsidR="00404A95" w:rsidRDefault="00404A95" w:rsidP="00404A95">
            <w:pPr>
              <w:pStyle w:val="11"/>
              <w:snapToGrid w:val="0"/>
              <w:spacing w:line="276" w:lineRule="auto"/>
              <w:ind w:firstLineChars="0" w:firstLine="0"/>
              <w:jc w:val="center"/>
              <w:rPr>
                <w:rFonts w:eastAsia="华文楷体"/>
                <w:szCs w:val="21"/>
              </w:rPr>
            </w:pPr>
            <w:r>
              <w:rPr>
                <w:rFonts w:eastAsia="华文楷体" w:hint="eastAsia"/>
                <w:szCs w:val="21"/>
              </w:rPr>
              <w:t>7</w:t>
            </w:r>
          </w:p>
        </w:tc>
      </w:tr>
    </w:tbl>
    <w:p w:rsidR="00404A95" w:rsidRDefault="00404A95" w:rsidP="00FC6DDA">
      <w:pPr>
        <w:spacing w:line="360" w:lineRule="auto"/>
        <w:ind w:firstLineChars="200" w:firstLine="560"/>
        <w:rPr>
          <w:rFonts w:ascii="仿宋_GB2312" w:eastAsia="仿宋_GB2312" w:hAnsi="宋体"/>
          <w:color w:val="000000"/>
          <w:sz w:val="28"/>
          <w:szCs w:val="28"/>
        </w:rPr>
      </w:pPr>
    </w:p>
    <w:p w:rsidR="008563F3" w:rsidRPr="008563F3" w:rsidRDefault="008563F3" w:rsidP="008563F3">
      <w:pPr>
        <w:pStyle w:val="2"/>
        <w:spacing w:line="415" w:lineRule="auto"/>
        <w:ind w:firstLineChars="200" w:firstLine="562"/>
        <w:rPr>
          <w:rFonts w:ascii="楷体" w:eastAsia="楷体" w:hAnsi="楷体"/>
          <w:sz w:val="28"/>
        </w:rPr>
      </w:pPr>
      <w:bookmarkStart w:id="28" w:name="_Toc400548225"/>
      <w:r w:rsidRPr="008563F3">
        <w:rPr>
          <w:rFonts w:ascii="楷体" w:eastAsia="楷体" w:hAnsi="楷体" w:hint="eastAsia"/>
          <w:sz w:val="28"/>
        </w:rPr>
        <w:t>（</w:t>
      </w:r>
      <w:r w:rsidR="00FC6DDA">
        <w:rPr>
          <w:rFonts w:ascii="楷体" w:eastAsia="楷体" w:hAnsi="楷体" w:hint="eastAsia"/>
          <w:sz w:val="28"/>
        </w:rPr>
        <w:t>三</w:t>
      </w:r>
      <w:r w:rsidRPr="008563F3">
        <w:rPr>
          <w:rFonts w:ascii="楷体" w:eastAsia="楷体" w:hAnsi="楷体" w:hint="eastAsia"/>
          <w:sz w:val="28"/>
        </w:rPr>
        <w:t>）竞技竞赛水平</w:t>
      </w:r>
      <w:bookmarkEnd w:id="28"/>
    </w:p>
    <w:p w:rsidR="00A23232" w:rsidRDefault="008563F3" w:rsidP="00E65DA8">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我院人才培养目标为应用型体育人才和高水平竞技人才。参加各类体</w:t>
      </w:r>
      <w:r>
        <w:rPr>
          <w:rFonts w:ascii="仿宋_GB2312" w:eastAsia="仿宋_GB2312" w:hAnsi="宋体" w:hint="eastAsia"/>
          <w:color w:val="000000"/>
          <w:sz w:val="28"/>
          <w:szCs w:val="28"/>
        </w:rPr>
        <w:lastRenderedPageBreak/>
        <w:t>育和学科竞赛，是推动教学改革，促进大学生个性发展，提高学生实践能力和技能水平的有效途径。</w:t>
      </w:r>
      <w:r w:rsidRPr="00F658D1">
        <w:rPr>
          <w:rFonts w:ascii="仿宋_GB2312" w:eastAsia="仿宋_GB2312" w:hAnsi="宋体" w:hint="eastAsia"/>
          <w:color w:val="000000"/>
          <w:sz w:val="28"/>
          <w:szCs w:val="28"/>
        </w:rPr>
        <w:t>2013年，我院大学生（</w:t>
      </w:r>
      <w:r>
        <w:rPr>
          <w:rFonts w:ascii="仿宋_GB2312" w:eastAsia="仿宋_GB2312" w:hAnsi="宋体" w:hint="eastAsia"/>
          <w:color w:val="000000"/>
          <w:sz w:val="28"/>
          <w:szCs w:val="28"/>
        </w:rPr>
        <w:t>在读</w:t>
      </w:r>
      <w:r w:rsidRPr="00F658D1">
        <w:rPr>
          <w:rFonts w:ascii="仿宋_GB2312" w:eastAsia="仿宋_GB2312" w:hAnsi="宋体" w:hint="eastAsia"/>
          <w:color w:val="000000"/>
          <w:sz w:val="28"/>
          <w:szCs w:val="28"/>
        </w:rPr>
        <w:t>优秀运动员</w:t>
      </w:r>
      <w:r>
        <w:rPr>
          <w:rFonts w:ascii="仿宋_GB2312" w:eastAsia="仿宋_GB2312" w:hAnsi="宋体" w:hint="eastAsia"/>
          <w:color w:val="000000"/>
          <w:sz w:val="28"/>
          <w:szCs w:val="28"/>
        </w:rPr>
        <w:t>除外</w:t>
      </w:r>
      <w:r w:rsidRPr="00F658D1">
        <w:rPr>
          <w:rFonts w:ascii="仿宋_GB2312" w:eastAsia="仿宋_GB2312" w:hAnsi="宋体" w:hint="eastAsia"/>
          <w:color w:val="000000"/>
          <w:sz w:val="28"/>
          <w:szCs w:val="28"/>
        </w:rPr>
        <w:t>）代表学校参加了各级各类体育、学科竞赛，成绩斐然，共</w:t>
      </w:r>
      <w:r>
        <w:rPr>
          <w:rFonts w:ascii="仿宋_GB2312" w:eastAsia="仿宋_GB2312" w:hAnsi="宋体" w:hint="eastAsia"/>
          <w:color w:val="000000"/>
          <w:sz w:val="28"/>
          <w:szCs w:val="28"/>
        </w:rPr>
        <w:t>在省部级以上比赛中</w:t>
      </w:r>
      <w:r w:rsidRPr="00F658D1">
        <w:rPr>
          <w:rFonts w:ascii="仿宋_GB2312" w:eastAsia="仿宋_GB2312" w:hAnsi="宋体" w:hint="eastAsia"/>
          <w:color w:val="000000"/>
          <w:sz w:val="28"/>
          <w:szCs w:val="28"/>
        </w:rPr>
        <w:t>取得冠军70个、亚军36个、季军28个，一等奖20项、二等奖和三等奖各2项</w:t>
      </w:r>
      <w:r>
        <w:rPr>
          <w:rFonts w:ascii="仿宋_GB2312" w:eastAsia="仿宋_GB2312" w:hAnsi="宋体" w:hint="eastAsia"/>
          <w:color w:val="000000"/>
          <w:sz w:val="28"/>
          <w:szCs w:val="28"/>
        </w:rPr>
        <w:t>，</w:t>
      </w:r>
      <w:r w:rsidRPr="00F658D1">
        <w:rPr>
          <w:rFonts w:ascii="仿宋_GB2312" w:eastAsia="仿宋_GB2312" w:hAnsi="宋体" w:hint="eastAsia"/>
          <w:color w:val="000000"/>
          <w:sz w:val="28"/>
          <w:szCs w:val="28"/>
        </w:rPr>
        <w:t>奖项的数量和级别均创了历年之最。</w:t>
      </w:r>
    </w:p>
    <w:p w:rsidR="00E65DA8" w:rsidRDefault="00060200" w:rsidP="00E65DA8">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在读优秀运动员本科生参加各项国际、国家</w:t>
      </w:r>
      <w:r w:rsidR="008563F3">
        <w:rPr>
          <w:rFonts w:ascii="仿宋_GB2312" w:eastAsia="仿宋_GB2312" w:hAnsi="宋体" w:hint="eastAsia"/>
          <w:color w:val="000000"/>
          <w:sz w:val="28"/>
          <w:szCs w:val="28"/>
        </w:rPr>
        <w:t>级赛事，共49人获得冠军、65人获得亚军、23人获得季军。其中，参加十二届全运会，在击剑、跳水、游泳等10个项目中分别有16人获得金牌，20人获得银牌,8人获得铜牌。</w:t>
      </w:r>
    </w:p>
    <w:p w:rsidR="003D6B97" w:rsidRDefault="003D6B97" w:rsidP="00C911D7">
      <w:pPr>
        <w:pStyle w:val="2"/>
        <w:spacing w:line="415" w:lineRule="auto"/>
        <w:ind w:firstLineChars="200" w:firstLine="562"/>
        <w:rPr>
          <w:rFonts w:ascii="楷体" w:eastAsia="楷体" w:hAnsi="楷体"/>
          <w:sz w:val="28"/>
        </w:rPr>
      </w:pPr>
      <w:bookmarkStart w:id="29" w:name="_Toc400548226"/>
      <w:r>
        <w:rPr>
          <w:rFonts w:ascii="楷体" w:eastAsia="楷体" w:hAnsi="楷体" w:hint="eastAsia"/>
          <w:sz w:val="28"/>
        </w:rPr>
        <w:t>（</w:t>
      </w:r>
      <w:r w:rsidR="00FC6DDA">
        <w:rPr>
          <w:rFonts w:ascii="楷体" w:eastAsia="楷体" w:hAnsi="楷体" w:hint="eastAsia"/>
          <w:sz w:val="28"/>
        </w:rPr>
        <w:t>四</w:t>
      </w:r>
      <w:r>
        <w:rPr>
          <w:rFonts w:ascii="楷体" w:eastAsia="楷体" w:hAnsi="楷体" w:hint="eastAsia"/>
          <w:sz w:val="28"/>
        </w:rPr>
        <w:t>）用人单位评价</w:t>
      </w:r>
      <w:bookmarkEnd w:id="29"/>
    </w:p>
    <w:p w:rsidR="008266A7" w:rsidRDefault="00C911D7" w:rsidP="00C911D7">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2013年底，我院对</w:t>
      </w:r>
      <w:r w:rsidR="00060200">
        <w:rPr>
          <w:rFonts w:ascii="仿宋_GB2312" w:eastAsia="仿宋_GB2312" w:hAnsi="宋体" w:hint="eastAsia"/>
          <w:color w:val="000000"/>
          <w:sz w:val="28"/>
          <w:szCs w:val="28"/>
        </w:rPr>
        <w:t>近五年</w:t>
      </w:r>
      <w:r>
        <w:rPr>
          <w:rFonts w:ascii="仿宋_GB2312" w:eastAsia="仿宋_GB2312" w:hAnsi="宋体" w:hint="eastAsia"/>
          <w:color w:val="000000"/>
          <w:sz w:val="28"/>
          <w:szCs w:val="28"/>
        </w:rPr>
        <w:t>毕业生的就业单位进行了问卷调查，</w:t>
      </w:r>
      <w:r w:rsidRPr="00C911D7">
        <w:rPr>
          <w:rFonts w:ascii="仿宋_GB2312" w:eastAsia="仿宋_GB2312" w:hAnsi="宋体" w:hint="eastAsia"/>
          <w:color w:val="000000"/>
          <w:sz w:val="28"/>
          <w:szCs w:val="28"/>
        </w:rPr>
        <w:t>共计发放问卷100份，实际回收95份，回收率达95.0％。</w:t>
      </w:r>
      <w:r w:rsidR="00B9473C">
        <w:rPr>
          <w:rFonts w:ascii="仿宋_GB2312" w:eastAsia="仿宋_GB2312" w:hAnsi="宋体" w:hint="eastAsia"/>
          <w:color w:val="000000"/>
          <w:sz w:val="28"/>
          <w:szCs w:val="28"/>
        </w:rPr>
        <w:t>通过问卷分析，发现我院毕业生就业单位主要</w:t>
      </w:r>
      <w:r w:rsidR="0069686D">
        <w:rPr>
          <w:rFonts w:ascii="仿宋_GB2312" w:eastAsia="仿宋_GB2312" w:hAnsi="宋体" w:hint="eastAsia"/>
          <w:color w:val="000000"/>
          <w:sz w:val="28"/>
          <w:szCs w:val="28"/>
        </w:rPr>
        <w:t>是</w:t>
      </w:r>
      <w:r w:rsidR="00B9473C">
        <w:rPr>
          <w:rFonts w:ascii="仿宋_GB2312" w:eastAsia="仿宋_GB2312" w:hAnsi="宋体" w:hint="eastAsia"/>
          <w:color w:val="000000"/>
          <w:sz w:val="28"/>
          <w:szCs w:val="28"/>
        </w:rPr>
        <w:t>企、事业单位和公安武警部队，在此三种类型单位就业的学生占比58%。</w:t>
      </w:r>
    </w:p>
    <w:p w:rsidR="00C911D7" w:rsidRDefault="00B9473C" w:rsidP="00B9473C">
      <w:pPr>
        <w:ind w:firstLineChars="200" w:firstLine="420"/>
        <w:jc w:val="center"/>
        <w:rPr>
          <w:rFonts w:ascii="仿宋_GB2312" w:eastAsia="仿宋_GB2312" w:hAnsi="宋体"/>
          <w:color w:val="000000"/>
          <w:sz w:val="28"/>
          <w:szCs w:val="28"/>
        </w:rPr>
      </w:pPr>
      <w:r>
        <w:rPr>
          <w:noProof/>
        </w:rPr>
        <w:drawing>
          <wp:inline distT="0" distB="0" distL="0" distR="0" wp14:anchorId="421029CB" wp14:editId="48FA9A94">
            <wp:extent cx="3819525" cy="1809750"/>
            <wp:effectExtent l="0" t="0" r="9525"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73C" w:rsidRPr="00B9473C" w:rsidRDefault="00B9473C" w:rsidP="00B9473C">
      <w:pPr>
        <w:spacing w:line="360" w:lineRule="auto"/>
        <w:jc w:val="center"/>
        <w:rPr>
          <w:rFonts w:ascii="楷体_GB2312" w:eastAsia="楷体_GB2312" w:hAnsi="宋体"/>
          <w:b/>
          <w:sz w:val="24"/>
          <w:szCs w:val="24"/>
        </w:rPr>
      </w:pPr>
      <w:r w:rsidRPr="00B9473C">
        <w:rPr>
          <w:rFonts w:ascii="楷体_GB2312" w:eastAsia="楷体_GB2312" w:hAnsi="宋体" w:hint="eastAsia"/>
          <w:b/>
          <w:sz w:val="24"/>
          <w:szCs w:val="24"/>
        </w:rPr>
        <w:t>图</w:t>
      </w:r>
      <w:r w:rsidR="00776324">
        <w:rPr>
          <w:rFonts w:ascii="楷体_GB2312" w:eastAsia="楷体_GB2312" w:hAnsi="宋体" w:hint="eastAsia"/>
          <w:b/>
          <w:sz w:val="24"/>
          <w:szCs w:val="24"/>
        </w:rPr>
        <w:t>5</w:t>
      </w:r>
      <w:r w:rsidR="005F2E85">
        <w:rPr>
          <w:rFonts w:ascii="楷体_GB2312" w:eastAsia="楷体_GB2312" w:hAnsi="宋体" w:hint="eastAsia"/>
          <w:b/>
          <w:sz w:val="24"/>
          <w:szCs w:val="24"/>
        </w:rPr>
        <w:t>.1 毕业生就业单位分布</w:t>
      </w:r>
    </w:p>
    <w:p w:rsidR="008F4BB2" w:rsidRDefault="0069686D" w:rsidP="008F4BB2">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我院</w:t>
      </w:r>
      <w:r w:rsidR="008F4BB2">
        <w:rPr>
          <w:rFonts w:ascii="仿宋_GB2312" w:eastAsia="仿宋_GB2312" w:hAnsi="宋体" w:hint="eastAsia"/>
          <w:color w:val="000000"/>
          <w:sz w:val="28"/>
          <w:szCs w:val="28"/>
        </w:rPr>
        <w:t>毕业生进入单位担任的岗位主要为基层工作人员，占比达45.3%。，</w:t>
      </w:r>
      <w:r w:rsidR="008F4BB2" w:rsidRPr="00911DD4">
        <w:rPr>
          <w:rFonts w:ascii="仿宋_GB2312" w:eastAsia="仿宋_GB2312" w:hAnsi="宋体" w:hint="eastAsia"/>
          <w:color w:val="000000"/>
          <w:sz w:val="28"/>
          <w:szCs w:val="28"/>
        </w:rPr>
        <w:t>技术骨干和研发人员</w:t>
      </w:r>
      <w:r w:rsidR="008F4BB2">
        <w:rPr>
          <w:rFonts w:ascii="仿宋_GB2312" w:eastAsia="仿宋_GB2312" w:hAnsi="宋体" w:hint="eastAsia"/>
          <w:color w:val="000000"/>
          <w:sz w:val="28"/>
          <w:szCs w:val="28"/>
        </w:rPr>
        <w:t>相对较少，占比14.7%。</w:t>
      </w:r>
    </w:p>
    <w:p w:rsidR="00C911D7" w:rsidRPr="008F4BB2" w:rsidRDefault="00233A68" w:rsidP="00C911D7">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用人单位对我院人才培养工作的满意程度较高，68.4%的单位非常满意，</w:t>
      </w:r>
      <w:r>
        <w:rPr>
          <w:rFonts w:ascii="仿宋_GB2312" w:eastAsia="仿宋_GB2312" w:hAnsi="宋体" w:hint="eastAsia"/>
          <w:color w:val="000000"/>
          <w:sz w:val="28"/>
          <w:szCs w:val="28"/>
        </w:rPr>
        <w:lastRenderedPageBreak/>
        <w:t>20.0%认为满意，10.5%比较满意，1%表示一般。在</w:t>
      </w:r>
      <w:r w:rsidR="008F4BB2">
        <w:rPr>
          <w:rFonts w:ascii="仿宋_GB2312" w:eastAsia="仿宋_GB2312" w:hAnsi="宋体" w:hint="eastAsia"/>
          <w:color w:val="000000"/>
          <w:sz w:val="28"/>
          <w:szCs w:val="28"/>
        </w:rPr>
        <w:t>对我院学生的</w:t>
      </w:r>
      <w:r w:rsidR="00EA2CAF">
        <w:rPr>
          <w:rFonts w:ascii="仿宋_GB2312" w:eastAsia="仿宋_GB2312" w:hAnsi="宋体" w:hint="eastAsia"/>
          <w:color w:val="000000"/>
          <w:sz w:val="28"/>
          <w:szCs w:val="28"/>
        </w:rPr>
        <w:t>综合素质</w:t>
      </w:r>
      <w:r w:rsidR="008F4BB2">
        <w:rPr>
          <w:rFonts w:ascii="仿宋_GB2312" w:eastAsia="仿宋_GB2312" w:hAnsi="宋体" w:hint="eastAsia"/>
          <w:color w:val="000000"/>
          <w:sz w:val="28"/>
          <w:szCs w:val="28"/>
        </w:rPr>
        <w:t>评价</w:t>
      </w:r>
      <w:r>
        <w:rPr>
          <w:rFonts w:ascii="仿宋_GB2312" w:eastAsia="仿宋_GB2312" w:hAnsi="宋体" w:hint="eastAsia"/>
          <w:color w:val="000000"/>
          <w:sz w:val="28"/>
          <w:szCs w:val="28"/>
        </w:rPr>
        <w:t>方面</w:t>
      </w:r>
      <w:r w:rsidR="00EA2CAF">
        <w:rPr>
          <w:rFonts w:ascii="仿宋_GB2312" w:eastAsia="仿宋_GB2312" w:hAnsi="宋体" w:hint="eastAsia"/>
          <w:color w:val="000000"/>
          <w:sz w:val="28"/>
          <w:szCs w:val="28"/>
        </w:rPr>
        <w:t>，81.1%的认为优秀，17.9%的认为良好,1%认为一般，无较差和差的评价</w:t>
      </w:r>
      <w:r>
        <w:rPr>
          <w:rFonts w:ascii="仿宋_GB2312" w:eastAsia="仿宋_GB2312" w:hAnsi="宋体" w:hint="eastAsia"/>
          <w:color w:val="000000"/>
          <w:sz w:val="28"/>
          <w:szCs w:val="28"/>
        </w:rPr>
        <w:t>。在</w:t>
      </w:r>
      <w:r w:rsidR="00EA2CAF">
        <w:rPr>
          <w:rFonts w:ascii="仿宋_GB2312" w:eastAsia="仿宋_GB2312" w:hAnsi="宋体" w:hint="eastAsia"/>
          <w:color w:val="000000"/>
          <w:sz w:val="28"/>
          <w:szCs w:val="28"/>
        </w:rPr>
        <w:t>对用人单位的调查中发现，</w:t>
      </w:r>
      <w:r w:rsidR="00EA2CAF" w:rsidRPr="00EA2CAF">
        <w:rPr>
          <w:rFonts w:ascii="仿宋_GB2312" w:eastAsia="仿宋_GB2312" w:hAnsi="宋体" w:hint="eastAsia"/>
          <w:color w:val="000000"/>
          <w:sz w:val="28"/>
          <w:szCs w:val="28"/>
        </w:rPr>
        <w:t>吃苦耐劳、人际交往能力、实践能力</w:t>
      </w:r>
      <w:r w:rsidR="00EA2CAF">
        <w:rPr>
          <w:rFonts w:ascii="仿宋_GB2312" w:eastAsia="仿宋_GB2312" w:hAnsi="宋体" w:hint="eastAsia"/>
          <w:color w:val="000000"/>
          <w:sz w:val="28"/>
          <w:szCs w:val="28"/>
        </w:rPr>
        <w:t>被认为是我院学生的最大优势，而</w:t>
      </w:r>
      <w:r w:rsidR="00EA2CAF" w:rsidRPr="00EA2CAF">
        <w:rPr>
          <w:rFonts w:ascii="仿宋_GB2312" w:eastAsia="仿宋_GB2312" w:hAnsi="宋体" w:hint="eastAsia"/>
          <w:color w:val="000000"/>
          <w:sz w:val="28"/>
          <w:szCs w:val="28"/>
        </w:rPr>
        <w:t>外语计算机能力、创新能力、专业知识</w:t>
      </w:r>
      <w:r w:rsidR="00EA2CAF">
        <w:rPr>
          <w:rFonts w:ascii="仿宋_GB2312" w:eastAsia="仿宋_GB2312" w:hAnsi="宋体" w:hint="eastAsia"/>
          <w:color w:val="000000"/>
          <w:sz w:val="28"/>
          <w:szCs w:val="28"/>
        </w:rPr>
        <w:t>被认为是我院学生的最大不足。</w:t>
      </w:r>
      <w:r>
        <w:rPr>
          <w:rFonts w:ascii="仿宋_GB2312" w:eastAsia="仿宋_GB2312" w:hAnsi="宋体" w:hint="eastAsia"/>
          <w:color w:val="000000"/>
          <w:sz w:val="28"/>
          <w:szCs w:val="28"/>
        </w:rPr>
        <w:t>用人单位认为我院在今后人才培养方面最应当加强的分别是综合素质、外语应用能力、写作表达能力。</w:t>
      </w:r>
    </w:p>
    <w:p w:rsidR="003D6B97" w:rsidRDefault="003D6B97" w:rsidP="00C911D7">
      <w:pPr>
        <w:pStyle w:val="2"/>
        <w:spacing w:line="415" w:lineRule="auto"/>
        <w:ind w:firstLineChars="200" w:firstLine="562"/>
        <w:rPr>
          <w:rFonts w:ascii="楷体" w:eastAsia="楷体" w:hAnsi="楷体"/>
          <w:sz w:val="28"/>
        </w:rPr>
      </w:pPr>
      <w:bookmarkStart w:id="30" w:name="_Toc400548227"/>
      <w:r>
        <w:rPr>
          <w:rFonts w:ascii="楷体" w:eastAsia="楷体" w:hAnsi="楷体" w:hint="eastAsia"/>
          <w:sz w:val="28"/>
        </w:rPr>
        <w:t>（</w:t>
      </w:r>
      <w:r w:rsidR="00FC6DDA">
        <w:rPr>
          <w:rFonts w:ascii="楷体" w:eastAsia="楷体" w:hAnsi="楷体" w:hint="eastAsia"/>
          <w:sz w:val="28"/>
        </w:rPr>
        <w:t>五</w:t>
      </w:r>
      <w:r>
        <w:rPr>
          <w:rFonts w:ascii="楷体" w:eastAsia="楷体" w:hAnsi="楷体" w:hint="eastAsia"/>
          <w:sz w:val="28"/>
        </w:rPr>
        <w:t>）学生满意度</w:t>
      </w:r>
      <w:bookmarkEnd w:id="30"/>
    </w:p>
    <w:p w:rsidR="003D6B97" w:rsidRDefault="003D6B97" w:rsidP="008266A7">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w:t>
      </w:r>
      <w:r w:rsidR="00FC6DDA">
        <w:rPr>
          <w:rFonts w:ascii="仿宋_GB2312" w:eastAsia="仿宋_GB2312" w:hAnsi="宋体" w:hint="eastAsia"/>
          <w:color w:val="000000"/>
          <w:sz w:val="28"/>
          <w:szCs w:val="28"/>
        </w:rPr>
        <w:t>3</w:t>
      </w:r>
      <w:r>
        <w:rPr>
          <w:rFonts w:ascii="仿宋_GB2312" w:eastAsia="仿宋_GB2312" w:hAnsi="宋体" w:hint="eastAsia"/>
          <w:color w:val="000000"/>
          <w:sz w:val="28"/>
          <w:szCs w:val="28"/>
        </w:rPr>
        <w:t>年</w:t>
      </w:r>
      <w:r w:rsidR="001B2BC9">
        <w:rPr>
          <w:rFonts w:ascii="仿宋_GB2312" w:eastAsia="仿宋_GB2312" w:hAnsi="宋体" w:hint="eastAsia"/>
          <w:color w:val="000000"/>
          <w:sz w:val="28"/>
          <w:szCs w:val="28"/>
        </w:rPr>
        <w:t>上</w:t>
      </w:r>
      <w:r>
        <w:rPr>
          <w:rFonts w:ascii="仿宋_GB2312" w:eastAsia="仿宋_GB2312" w:hAnsi="宋体" w:hint="eastAsia"/>
          <w:color w:val="000000"/>
          <w:sz w:val="28"/>
          <w:szCs w:val="28"/>
        </w:rPr>
        <w:t>半学期，全院学生对</w:t>
      </w:r>
      <w:r w:rsidR="00007A03">
        <w:rPr>
          <w:rFonts w:ascii="仿宋_GB2312" w:eastAsia="仿宋_GB2312" w:hAnsi="宋体" w:hint="eastAsia"/>
          <w:color w:val="000000"/>
          <w:sz w:val="28"/>
          <w:szCs w:val="28"/>
        </w:rPr>
        <w:t>243名教师</w:t>
      </w:r>
      <w:r>
        <w:rPr>
          <w:rFonts w:ascii="仿宋_GB2312" w:eastAsia="仿宋_GB2312" w:hAnsi="宋体" w:hint="eastAsia"/>
          <w:color w:val="000000"/>
          <w:sz w:val="28"/>
          <w:szCs w:val="28"/>
        </w:rPr>
        <w:t>开设的</w:t>
      </w:r>
      <w:r w:rsidR="00007A03">
        <w:rPr>
          <w:rFonts w:ascii="仿宋_GB2312" w:eastAsia="仿宋_GB2312" w:hAnsi="宋体" w:hint="eastAsia"/>
          <w:color w:val="000000"/>
          <w:sz w:val="28"/>
          <w:szCs w:val="28"/>
        </w:rPr>
        <w:t>172</w:t>
      </w:r>
      <w:r>
        <w:rPr>
          <w:rFonts w:ascii="仿宋_GB2312" w:eastAsia="仿宋_GB2312" w:hAnsi="宋体" w:hint="eastAsia"/>
          <w:color w:val="000000"/>
          <w:sz w:val="28"/>
          <w:szCs w:val="28"/>
        </w:rPr>
        <w:t>门</w:t>
      </w:r>
      <w:r w:rsidR="00007A03">
        <w:rPr>
          <w:rFonts w:ascii="仿宋_GB2312" w:eastAsia="仿宋_GB2312" w:hAnsi="宋体" w:hint="eastAsia"/>
          <w:color w:val="000000"/>
          <w:sz w:val="28"/>
          <w:szCs w:val="28"/>
        </w:rPr>
        <w:t>课程</w:t>
      </w:r>
      <w:r>
        <w:rPr>
          <w:rFonts w:ascii="仿宋_GB2312" w:eastAsia="仿宋_GB2312" w:hAnsi="宋体" w:hint="eastAsia"/>
          <w:color w:val="000000"/>
          <w:sz w:val="28"/>
          <w:szCs w:val="28"/>
        </w:rPr>
        <w:t>从课堂教学质量和教学效果两个方面进行了网上评教，</w:t>
      </w:r>
      <w:r w:rsidR="00007A03">
        <w:rPr>
          <w:rFonts w:ascii="仿宋_GB2312" w:eastAsia="仿宋_GB2312" w:hAnsi="宋体" w:hint="eastAsia"/>
          <w:color w:val="000000"/>
          <w:sz w:val="28"/>
          <w:szCs w:val="28"/>
        </w:rPr>
        <w:t>满分100分，</w:t>
      </w:r>
      <w:r w:rsidR="00007A03">
        <w:rPr>
          <w:rFonts w:ascii="仿宋_GB2312" w:eastAsia="仿宋_GB2312" w:hAnsi="宋体"/>
          <w:color w:val="000000"/>
          <w:sz w:val="28"/>
          <w:szCs w:val="28"/>
        </w:rPr>
        <w:t xml:space="preserve"> </w:t>
      </w:r>
      <w:r w:rsidR="00007A03">
        <w:rPr>
          <w:rFonts w:ascii="仿宋_GB2312" w:eastAsia="仿宋_GB2312" w:hAnsi="宋体" w:hint="eastAsia"/>
          <w:color w:val="000000"/>
          <w:sz w:val="28"/>
          <w:szCs w:val="28"/>
        </w:rPr>
        <w:t>其中得分在90分以上的教师比例达到96%。</w:t>
      </w:r>
    </w:p>
    <w:p w:rsidR="003D6B97" w:rsidRDefault="00E36E22">
      <w:pPr>
        <w:pStyle w:val="1"/>
        <w:rPr>
          <w:rFonts w:ascii="黑体" w:eastAsia="黑体" w:hAnsi="黑体"/>
          <w:sz w:val="32"/>
          <w:szCs w:val="32"/>
        </w:rPr>
      </w:pPr>
      <w:bookmarkStart w:id="31" w:name="_Toc400548228"/>
      <w:r>
        <w:rPr>
          <w:rFonts w:ascii="黑体" w:eastAsia="黑体" w:hAnsi="黑体" w:hint="eastAsia"/>
          <w:sz w:val="32"/>
          <w:szCs w:val="32"/>
        </w:rPr>
        <w:t>六</w:t>
      </w:r>
      <w:r w:rsidR="003D6B97">
        <w:rPr>
          <w:rFonts w:ascii="黑体" w:eastAsia="黑体" w:hAnsi="黑体" w:hint="eastAsia"/>
          <w:sz w:val="32"/>
          <w:szCs w:val="32"/>
        </w:rPr>
        <w:t>、特色发展</w:t>
      </w:r>
      <w:bookmarkEnd w:id="31"/>
    </w:p>
    <w:p w:rsidR="003D6B97" w:rsidRDefault="003D6B97">
      <w:pPr>
        <w:pStyle w:val="2"/>
        <w:spacing w:line="415" w:lineRule="auto"/>
        <w:ind w:firstLineChars="200" w:firstLine="562"/>
        <w:rPr>
          <w:rFonts w:ascii="楷体" w:eastAsia="楷体" w:hAnsi="楷体"/>
          <w:sz w:val="28"/>
        </w:rPr>
      </w:pPr>
      <w:bookmarkStart w:id="32" w:name="_Toc400548229"/>
      <w:r>
        <w:rPr>
          <w:rFonts w:ascii="楷体" w:eastAsia="楷体" w:hAnsi="楷体" w:hint="eastAsia"/>
          <w:sz w:val="28"/>
        </w:rPr>
        <w:t>（一）</w:t>
      </w:r>
      <w:r w:rsidR="00767204">
        <w:rPr>
          <w:rFonts w:ascii="楷体" w:eastAsia="楷体" w:hAnsi="楷体" w:hint="eastAsia"/>
          <w:sz w:val="28"/>
        </w:rPr>
        <w:t>建立</w:t>
      </w:r>
      <w:r w:rsidR="003E1E4D">
        <w:rPr>
          <w:rFonts w:ascii="楷体" w:eastAsia="楷体" w:hAnsi="楷体" w:hint="eastAsia"/>
          <w:sz w:val="28"/>
        </w:rPr>
        <w:t>“三位一体”</w:t>
      </w:r>
      <w:r>
        <w:rPr>
          <w:rFonts w:ascii="楷体" w:eastAsia="楷体" w:hAnsi="楷体" w:hint="eastAsia"/>
          <w:sz w:val="28"/>
        </w:rPr>
        <w:t>办学模式</w:t>
      </w:r>
      <w:r w:rsidR="003E1E4D">
        <w:rPr>
          <w:rFonts w:ascii="楷体" w:eastAsia="楷体" w:hAnsi="楷体" w:hint="eastAsia"/>
          <w:sz w:val="28"/>
        </w:rPr>
        <w:t>，“</w:t>
      </w:r>
      <w:r w:rsidR="00060200">
        <w:rPr>
          <w:rFonts w:ascii="楷体" w:eastAsia="楷体" w:hAnsi="楷体" w:hint="eastAsia"/>
          <w:sz w:val="28"/>
        </w:rPr>
        <w:t>教</w:t>
      </w:r>
      <w:r w:rsidR="009A544E">
        <w:rPr>
          <w:rFonts w:ascii="楷体" w:eastAsia="楷体" w:hAnsi="楷体" w:hint="eastAsia"/>
          <w:sz w:val="28"/>
        </w:rPr>
        <w:t>体</w:t>
      </w:r>
      <w:r w:rsidR="00060200">
        <w:rPr>
          <w:rFonts w:ascii="楷体" w:eastAsia="楷体" w:hAnsi="楷体" w:hint="eastAsia"/>
          <w:sz w:val="28"/>
        </w:rPr>
        <w:t>融合</w:t>
      </w:r>
      <w:r w:rsidR="003E1E4D">
        <w:rPr>
          <w:rFonts w:ascii="楷体" w:eastAsia="楷体" w:hAnsi="楷体" w:hint="eastAsia"/>
          <w:sz w:val="28"/>
        </w:rPr>
        <w:t>”成效显著</w:t>
      </w:r>
      <w:bookmarkEnd w:id="32"/>
    </w:p>
    <w:p w:rsidR="003D6B97" w:rsidRDefault="00291720" w:rsidP="00F260D4">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我</w:t>
      </w:r>
      <w:r w:rsidR="003D6B97">
        <w:rPr>
          <w:rFonts w:ascii="仿宋_GB2312" w:eastAsia="仿宋_GB2312" w:hAnsi="宋体" w:hint="eastAsia"/>
          <w:color w:val="000000"/>
          <w:sz w:val="28"/>
          <w:szCs w:val="28"/>
        </w:rPr>
        <w:t>院</w:t>
      </w:r>
      <w:r w:rsidR="00F260D4">
        <w:rPr>
          <w:rFonts w:ascii="仿宋_GB2312" w:eastAsia="仿宋_GB2312" w:hAnsi="宋体" w:hint="eastAsia"/>
          <w:color w:val="000000"/>
          <w:sz w:val="28"/>
          <w:szCs w:val="28"/>
        </w:rPr>
        <w:t>坚持“高校办运动队”</w:t>
      </w:r>
      <w:r w:rsidR="003D6B97">
        <w:rPr>
          <w:rFonts w:ascii="仿宋_GB2312" w:eastAsia="仿宋_GB2312" w:hAnsi="宋体" w:hint="eastAsia"/>
          <w:color w:val="000000"/>
          <w:sz w:val="28"/>
          <w:szCs w:val="28"/>
        </w:rPr>
        <w:t>，</w:t>
      </w:r>
      <w:r>
        <w:rPr>
          <w:rFonts w:ascii="仿宋_GB2312" w:eastAsia="仿宋_GB2312" w:hAnsi="宋体" w:hint="eastAsia"/>
          <w:color w:val="000000"/>
          <w:sz w:val="28"/>
          <w:szCs w:val="28"/>
        </w:rPr>
        <w:t>贯彻“</w:t>
      </w:r>
      <w:r w:rsidR="0050726A">
        <w:rPr>
          <w:rFonts w:ascii="仿宋_GB2312" w:eastAsia="仿宋_GB2312" w:hAnsi="宋体" w:hint="eastAsia"/>
          <w:color w:val="000000"/>
          <w:sz w:val="28"/>
          <w:szCs w:val="28"/>
        </w:rPr>
        <w:t>教体融合</w:t>
      </w:r>
      <w:r>
        <w:rPr>
          <w:rFonts w:ascii="仿宋_GB2312" w:eastAsia="仿宋_GB2312" w:hAnsi="宋体" w:hint="eastAsia"/>
          <w:color w:val="000000"/>
          <w:sz w:val="28"/>
          <w:szCs w:val="28"/>
        </w:rPr>
        <w:t>”的发展理念，</w:t>
      </w:r>
      <w:r w:rsidR="003D6B97">
        <w:rPr>
          <w:rFonts w:ascii="仿宋_GB2312" w:eastAsia="仿宋_GB2312" w:hAnsi="宋体" w:hint="eastAsia"/>
          <w:color w:val="000000"/>
          <w:sz w:val="28"/>
          <w:szCs w:val="28"/>
        </w:rPr>
        <w:t>通过长期的实践与探索，逐步</w:t>
      </w:r>
      <w:r w:rsidR="00B1316F">
        <w:rPr>
          <w:rFonts w:ascii="仿宋_GB2312" w:eastAsia="仿宋_GB2312" w:hAnsi="宋体" w:hint="eastAsia"/>
          <w:color w:val="000000"/>
          <w:sz w:val="28"/>
          <w:szCs w:val="28"/>
        </w:rPr>
        <w:t>建立</w:t>
      </w:r>
      <w:r w:rsidR="003D6B97">
        <w:rPr>
          <w:rFonts w:ascii="仿宋_GB2312" w:eastAsia="仿宋_GB2312" w:hAnsi="宋体" w:hint="eastAsia"/>
          <w:color w:val="000000"/>
          <w:sz w:val="28"/>
          <w:szCs w:val="28"/>
        </w:rPr>
        <w:t>教学、训练、科研紧密结合、相互渗透、优势互补、资源共享的“三位一体”办学模式。学院进一步确立人才培养的核心地位，坚持“育人为先，学训并举”，明确提出教学、训练、科研三者的结合点是“育人”。一是依据教学需要，将符合高校教师任职条件的优秀教练员充实专任教师队伍，提高术科教师队伍专业性</w:t>
      </w:r>
      <w:r w:rsidR="003E1E4D">
        <w:rPr>
          <w:rFonts w:ascii="仿宋_GB2312" w:eastAsia="仿宋_GB2312" w:hAnsi="宋体" w:hint="eastAsia"/>
          <w:color w:val="000000"/>
          <w:sz w:val="28"/>
          <w:szCs w:val="28"/>
        </w:rPr>
        <w:t>。</w:t>
      </w:r>
      <w:r w:rsidR="003D6B97">
        <w:rPr>
          <w:rFonts w:ascii="仿宋_GB2312" w:eastAsia="仿宋_GB2312" w:hAnsi="宋体" w:hint="eastAsia"/>
          <w:color w:val="000000"/>
          <w:sz w:val="28"/>
          <w:szCs w:val="28"/>
        </w:rPr>
        <w:t>二是依托教学平台，保障</w:t>
      </w:r>
      <w:r w:rsidR="003E1E4D">
        <w:rPr>
          <w:rFonts w:ascii="仿宋_GB2312" w:eastAsia="仿宋_GB2312" w:hAnsi="宋体" w:hint="eastAsia"/>
          <w:color w:val="000000"/>
          <w:sz w:val="28"/>
          <w:szCs w:val="28"/>
        </w:rPr>
        <w:t>优秀</w:t>
      </w:r>
      <w:r w:rsidR="003D6B97">
        <w:rPr>
          <w:rFonts w:ascii="仿宋_GB2312" w:eastAsia="仿宋_GB2312" w:hAnsi="宋体" w:hint="eastAsia"/>
          <w:color w:val="000000"/>
          <w:sz w:val="28"/>
          <w:szCs w:val="28"/>
        </w:rPr>
        <w:t>运动员的文化教育</w:t>
      </w:r>
      <w:r w:rsidR="003E1E4D">
        <w:rPr>
          <w:rFonts w:ascii="仿宋_GB2312" w:eastAsia="仿宋_GB2312" w:hAnsi="宋体" w:hint="eastAsia"/>
          <w:color w:val="000000"/>
          <w:sz w:val="28"/>
          <w:szCs w:val="28"/>
        </w:rPr>
        <w:t>。</w:t>
      </w:r>
      <w:r w:rsidR="003D6B97">
        <w:rPr>
          <w:rFonts w:ascii="仿宋_GB2312" w:eastAsia="仿宋_GB2312" w:hAnsi="宋体" w:hint="eastAsia"/>
          <w:color w:val="000000"/>
          <w:sz w:val="28"/>
          <w:szCs w:val="28"/>
        </w:rPr>
        <w:t>三是将科学研究与教育教学、科学训练紧密结合，提高学院的办学能力和训练水平，形成“学训研相结合促进协调发展，</w:t>
      </w:r>
      <w:r w:rsidR="003D6B97">
        <w:rPr>
          <w:rFonts w:ascii="仿宋_GB2312" w:eastAsia="仿宋_GB2312" w:hAnsi="宋体" w:hint="eastAsia"/>
          <w:color w:val="000000"/>
          <w:sz w:val="28"/>
          <w:szCs w:val="28"/>
        </w:rPr>
        <w:lastRenderedPageBreak/>
        <w:t>育人才夺金牌彰显综合效益”的办学特色</w:t>
      </w:r>
      <w:r w:rsidR="00B1316F">
        <w:rPr>
          <w:rFonts w:ascii="仿宋_GB2312" w:eastAsia="仿宋_GB2312" w:hAnsi="宋体" w:hint="eastAsia"/>
          <w:color w:val="000000"/>
          <w:sz w:val="28"/>
          <w:szCs w:val="28"/>
        </w:rPr>
        <w:t>。在我院自己的教育体系中，培养出</w:t>
      </w:r>
      <w:r w:rsidR="00FC64D0" w:rsidRPr="00FC64D0">
        <w:rPr>
          <w:rFonts w:ascii="仿宋_GB2312" w:eastAsia="仿宋_GB2312" w:hAnsi="宋体" w:hint="eastAsia"/>
          <w:color w:val="000000"/>
          <w:sz w:val="28"/>
          <w:szCs w:val="28"/>
        </w:rPr>
        <w:t>黄旭</w:t>
      </w:r>
      <w:r w:rsidR="00FC64D0">
        <w:rPr>
          <w:rFonts w:ascii="仿宋_GB2312" w:eastAsia="仿宋_GB2312" w:hAnsi="宋体" w:hint="eastAsia"/>
          <w:color w:val="000000"/>
          <w:sz w:val="28"/>
          <w:szCs w:val="28"/>
        </w:rPr>
        <w:t>、</w:t>
      </w:r>
      <w:r w:rsidR="00B1316F">
        <w:rPr>
          <w:rFonts w:ascii="仿宋_GB2312" w:eastAsia="仿宋_GB2312" w:hAnsi="宋体" w:hint="eastAsia"/>
          <w:color w:val="000000"/>
          <w:sz w:val="28"/>
          <w:szCs w:val="28"/>
        </w:rPr>
        <w:t>陈若琳、仲满</w:t>
      </w:r>
      <w:r w:rsidR="00FC64D0">
        <w:rPr>
          <w:rFonts w:ascii="仿宋_GB2312" w:eastAsia="仿宋_GB2312" w:hAnsi="宋体" w:hint="eastAsia"/>
          <w:color w:val="000000"/>
          <w:sz w:val="28"/>
          <w:szCs w:val="28"/>
        </w:rPr>
        <w:t>等一批优秀的奥运冠军、世界冠军，取得较好的办学效益，</w:t>
      </w:r>
      <w:r w:rsidR="003D6B97">
        <w:rPr>
          <w:rFonts w:ascii="仿宋_GB2312" w:eastAsia="仿宋_GB2312" w:hAnsi="宋体" w:hint="eastAsia"/>
          <w:color w:val="000000"/>
          <w:sz w:val="28"/>
          <w:szCs w:val="28"/>
        </w:rPr>
        <w:t>得到中央领导、国家体育总局领导、省委省政府和社会各界人士的肯定。</w:t>
      </w:r>
    </w:p>
    <w:p w:rsidR="00F260D4" w:rsidRPr="00F260D4" w:rsidRDefault="00F260D4" w:rsidP="00F260D4">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2013年，我院在读</w:t>
      </w:r>
      <w:r w:rsidR="00FC64D0">
        <w:rPr>
          <w:rFonts w:ascii="仿宋_GB2312" w:eastAsia="仿宋_GB2312" w:hAnsi="宋体" w:hint="eastAsia"/>
          <w:color w:val="000000"/>
          <w:sz w:val="28"/>
          <w:szCs w:val="28"/>
        </w:rPr>
        <w:t>的</w:t>
      </w:r>
      <w:r>
        <w:rPr>
          <w:rFonts w:ascii="仿宋_GB2312" w:eastAsia="仿宋_GB2312" w:hAnsi="宋体" w:hint="eastAsia"/>
          <w:color w:val="000000"/>
          <w:sz w:val="28"/>
          <w:szCs w:val="28"/>
        </w:rPr>
        <w:t>运动员本科生</w:t>
      </w:r>
      <w:r w:rsidR="00FC64D0">
        <w:rPr>
          <w:rFonts w:ascii="仿宋_GB2312" w:eastAsia="仿宋_GB2312" w:hAnsi="宋体" w:hint="eastAsia"/>
          <w:color w:val="000000"/>
          <w:sz w:val="28"/>
          <w:szCs w:val="28"/>
        </w:rPr>
        <w:t>有</w:t>
      </w:r>
      <w:r>
        <w:rPr>
          <w:rFonts w:ascii="仿宋_GB2312" w:eastAsia="仿宋_GB2312" w:hAnsi="宋体" w:hint="eastAsia"/>
          <w:color w:val="000000"/>
          <w:sz w:val="28"/>
          <w:szCs w:val="28"/>
        </w:rPr>
        <w:t>307人，为了解决其学训矛盾、保障文化教育，学院专门构建网络课程平台、遴选一批优秀课程专供运动员学习。在全运会期间，</w:t>
      </w:r>
      <w:r w:rsidRPr="00F260D4">
        <w:rPr>
          <w:rFonts w:ascii="仿宋_GB2312" w:eastAsia="仿宋_GB2312" w:hAnsi="宋体" w:hint="eastAsia"/>
          <w:color w:val="000000"/>
          <w:sz w:val="28"/>
          <w:szCs w:val="28"/>
        </w:rPr>
        <w:t>利用运动员训练、比赛间隙，连续为参加全运会的学生安排补课30门次，涉及运动员约250余人，确保了优秀运动员顺利完成学业。</w:t>
      </w:r>
    </w:p>
    <w:p w:rsidR="003D6B97" w:rsidRDefault="003D6B97">
      <w:pPr>
        <w:pStyle w:val="2"/>
        <w:spacing w:line="415" w:lineRule="auto"/>
        <w:ind w:firstLineChars="200" w:firstLine="562"/>
        <w:rPr>
          <w:rFonts w:ascii="楷体" w:eastAsia="楷体" w:hAnsi="楷体"/>
          <w:sz w:val="28"/>
        </w:rPr>
      </w:pPr>
      <w:bookmarkStart w:id="33" w:name="_Toc400548230"/>
      <w:r>
        <w:rPr>
          <w:rFonts w:ascii="楷体" w:eastAsia="楷体" w:hAnsi="楷体" w:hint="eastAsia"/>
          <w:sz w:val="28"/>
        </w:rPr>
        <w:t>（</w:t>
      </w:r>
      <w:r w:rsidR="00510576">
        <w:rPr>
          <w:rFonts w:ascii="楷体" w:eastAsia="楷体" w:hAnsi="楷体" w:hint="eastAsia"/>
          <w:sz w:val="28"/>
        </w:rPr>
        <w:t>二</w:t>
      </w:r>
      <w:r>
        <w:rPr>
          <w:rFonts w:ascii="楷体" w:eastAsia="楷体" w:hAnsi="楷体" w:hint="eastAsia"/>
          <w:sz w:val="28"/>
        </w:rPr>
        <w:t>）</w:t>
      </w:r>
      <w:r w:rsidR="00432B0F">
        <w:rPr>
          <w:rFonts w:ascii="楷体" w:eastAsia="楷体" w:hAnsi="楷体" w:hint="eastAsia"/>
          <w:sz w:val="28"/>
        </w:rPr>
        <w:t>深化人才培养模式改革，突出</w:t>
      </w:r>
      <w:r w:rsidR="00482CA8">
        <w:rPr>
          <w:rFonts w:ascii="楷体" w:eastAsia="楷体" w:hAnsi="楷体" w:hint="eastAsia"/>
          <w:sz w:val="28"/>
        </w:rPr>
        <w:t>实践</w:t>
      </w:r>
      <w:r w:rsidR="00432B0F">
        <w:rPr>
          <w:rFonts w:ascii="楷体" w:eastAsia="楷体" w:hAnsi="楷体" w:hint="eastAsia"/>
          <w:sz w:val="28"/>
        </w:rPr>
        <w:t>能力培养</w:t>
      </w:r>
      <w:bookmarkEnd w:id="33"/>
      <w:r w:rsidR="00432B0F">
        <w:rPr>
          <w:rFonts w:ascii="楷体" w:eastAsia="楷体" w:hAnsi="楷体"/>
          <w:sz w:val="28"/>
        </w:rPr>
        <w:t xml:space="preserve"> </w:t>
      </w:r>
    </w:p>
    <w:p w:rsidR="003D6B97" w:rsidRDefault="00432B0F" w:rsidP="00482CA8">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围绕应用型体育人才培养目标，</w:t>
      </w:r>
      <w:r w:rsidR="003D6B97">
        <w:rPr>
          <w:rFonts w:ascii="仿宋_GB2312" w:eastAsia="仿宋_GB2312" w:hAnsi="宋体" w:hint="eastAsia"/>
          <w:color w:val="000000"/>
          <w:sz w:val="28"/>
          <w:szCs w:val="28"/>
        </w:rPr>
        <w:t>学院不断深化实践教学改革</w:t>
      </w:r>
      <w:r w:rsidR="00D355DF">
        <w:rPr>
          <w:rFonts w:ascii="仿宋_GB2312" w:eastAsia="仿宋_GB2312" w:hAnsi="宋体" w:hint="eastAsia"/>
          <w:color w:val="000000"/>
          <w:sz w:val="28"/>
          <w:szCs w:val="28"/>
        </w:rPr>
        <w:t>。一是</w:t>
      </w:r>
      <w:r w:rsidR="003D6B97">
        <w:rPr>
          <w:rFonts w:ascii="仿宋_GB2312" w:eastAsia="仿宋_GB2312" w:hAnsi="宋体" w:hint="eastAsia"/>
          <w:color w:val="000000"/>
          <w:sz w:val="28"/>
          <w:szCs w:val="28"/>
        </w:rPr>
        <w:t>建立健全实践教学保障体系</w:t>
      </w:r>
      <w:r w:rsidR="00D355DF">
        <w:rPr>
          <w:rFonts w:ascii="仿宋_GB2312" w:eastAsia="仿宋_GB2312" w:hAnsi="宋体" w:hint="eastAsia"/>
          <w:color w:val="000000"/>
          <w:sz w:val="28"/>
          <w:szCs w:val="28"/>
        </w:rPr>
        <w:t>和制度</w:t>
      </w:r>
      <w:r w:rsidR="003D6B97">
        <w:rPr>
          <w:rFonts w:ascii="仿宋_GB2312" w:eastAsia="仿宋_GB2312" w:hAnsi="宋体" w:hint="eastAsia"/>
          <w:color w:val="000000"/>
          <w:sz w:val="28"/>
          <w:szCs w:val="28"/>
        </w:rPr>
        <w:t>。</w:t>
      </w:r>
      <w:r w:rsidR="00D355DF">
        <w:rPr>
          <w:rFonts w:ascii="仿宋_GB2312" w:eastAsia="仿宋_GB2312" w:hAnsi="宋体" w:hint="eastAsia"/>
          <w:color w:val="000000"/>
          <w:sz w:val="28"/>
          <w:szCs w:val="28"/>
        </w:rPr>
        <w:t>在</w:t>
      </w:r>
      <w:r w:rsidR="00D355DF" w:rsidRPr="00D355DF">
        <w:rPr>
          <w:rFonts w:ascii="仿宋_GB2312" w:eastAsia="仿宋_GB2312" w:hAnsi="宋体" w:hint="eastAsia"/>
          <w:color w:val="000000"/>
          <w:sz w:val="28"/>
          <w:szCs w:val="28"/>
        </w:rPr>
        <w:t>本科培养方案</w:t>
      </w:r>
      <w:r w:rsidR="00D355DF">
        <w:rPr>
          <w:rFonts w:ascii="仿宋_GB2312" w:eastAsia="仿宋_GB2312" w:hAnsi="宋体" w:hint="eastAsia"/>
          <w:color w:val="000000"/>
          <w:sz w:val="28"/>
          <w:szCs w:val="28"/>
        </w:rPr>
        <w:t>中平均设置了</w:t>
      </w:r>
      <w:r w:rsidR="00D355DF" w:rsidRPr="00D355DF">
        <w:rPr>
          <w:rFonts w:ascii="仿宋_GB2312" w:eastAsia="仿宋_GB2312" w:hAnsi="宋体" w:hint="eastAsia"/>
          <w:color w:val="000000"/>
          <w:sz w:val="28"/>
          <w:szCs w:val="28"/>
        </w:rPr>
        <w:t xml:space="preserve">23 </w:t>
      </w:r>
      <w:r w:rsidR="00D355DF">
        <w:rPr>
          <w:rFonts w:ascii="仿宋_GB2312" w:eastAsia="仿宋_GB2312" w:hAnsi="宋体" w:hint="eastAsia"/>
          <w:color w:val="000000"/>
          <w:sz w:val="28"/>
          <w:szCs w:val="28"/>
        </w:rPr>
        <w:t>个</w:t>
      </w:r>
      <w:r w:rsidR="00D355DF" w:rsidRPr="00D355DF">
        <w:rPr>
          <w:rFonts w:ascii="仿宋_GB2312" w:eastAsia="仿宋_GB2312" w:hAnsi="宋体" w:hint="eastAsia"/>
          <w:color w:val="000000"/>
          <w:sz w:val="28"/>
          <w:szCs w:val="28"/>
        </w:rPr>
        <w:t>学分的实践环节，</w:t>
      </w:r>
      <w:r w:rsidR="00D355DF">
        <w:rPr>
          <w:rFonts w:ascii="仿宋_GB2312" w:eastAsia="仿宋_GB2312" w:hAnsi="宋体" w:hint="eastAsia"/>
          <w:color w:val="000000"/>
          <w:sz w:val="28"/>
          <w:szCs w:val="28"/>
        </w:rPr>
        <w:t>占总学时比例约为</w:t>
      </w:r>
      <w:r w:rsidR="00D355DF" w:rsidRPr="00D355DF">
        <w:rPr>
          <w:rFonts w:ascii="仿宋_GB2312" w:eastAsia="仿宋_GB2312" w:hAnsi="宋体" w:hint="eastAsia"/>
          <w:color w:val="000000"/>
          <w:sz w:val="28"/>
          <w:szCs w:val="28"/>
        </w:rPr>
        <w:t>13.</w:t>
      </w:r>
      <w:r w:rsidR="00D355DF">
        <w:rPr>
          <w:rFonts w:ascii="仿宋_GB2312" w:eastAsia="仿宋_GB2312" w:hAnsi="宋体" w:hint="eastAsia"/>
          <w:color w:val="000000"/>
          <w:sz w:val="28"/>
          <w:szCs w:val="28"/>
        </w:rPr>
        <w:t>8</w:t>
      </w:r>
      <w:r w:rsidR="00D355DF" w:rsidRPr="00D355DF">
        <w:rPr>
          <w:rFonts w:ascii="仿宋_GB2312" w:eastAsia="仿宋_GB2312" w:hAnsi="宋体" w:hint="eastAsia"/>
          <w:color w:val="000000"/>
          <w:sz w:val="28"/>
          <w:szCs w:val="28"/>
        </w:rPr>
        <w:t>%</w:t>
      </w:r>
      <w:r w:rsidR="00D355DF">
        <w:rPr>
          <w:rFonts w:ascii="仿宋_GB2312" w:eastAsia="仿宋_GB2312" w:hAnsi="宋体" w:hint="eastAsia"/>
          <w:color w:val="000000"/>
          <w:sz w:val="28"/>
          <w:szCs w:val="28"/>
        </w:rPr>
        <w:t>，在新一轮培养方案修订中实践环节的比例还将进一步提高。2013年</w:t>
      </w:r>
      <w:r w:rsidR="00482CA8">
        <w:rPr>
          <w:rFonts w:ascii="仿宋_GB2312" w:eastAsia="仿宋_GB2312" w:hAnsi="宋体" w:hint="eastAsia"/>
          <w:color w:val="000000"/>
          <w:sz w:val="28"/>
          <w:szCs w:val="28"/>
        </w:rPr>
        <w:t>重新</w:t>
      </w:r>
      <w:r w:rsidR="00D355DF">
        <w:rPr>
          <w:rFonts w:ascii="仿宋_GB2312" w:eastAsia="仿宋_GB2312" w:hAnsi="宋体" w:hint="eastAsia"/>
          <w:color w:val="000000"/>
          <w:sz w:val="28"/>
          <w:szCs w:val="28"/>
        </w:rPr>
        <w:t>修订</w:t>
      </w:r>
      <w:r w:rsidR="00482CA8">
        <w:rPr>
          <w:rFonts w:ascii="仿宋_GB2312" w:eastAsia="仿宋_GB2312" w:hAnsi="宋体" w:hint="eastAsia"/>
          <w:color w:val="000000"/>
          <w:sz w:val="28"/>
          <w:szCs w:val="28"/>
        </w:rPr>
        <w:t>了</w:t>
      </w:r>
      <w:r w:rsidR="00D355DF">
        <w:rPr>
          <w:rFonts w:ascii="仿宋_GB2312" w:eastAsia="仿宋_GB2312" w:hAnsi="宋体" w:hint="eastAsia"/>
          <w:color w:val="000000"/>
          <w:sz w:val="28"/>
          <w:szCs w:val="28"/>
        </w:rPr>
        <w:t>《南京体育学院本科生奖励学分暂行规定》</w:t>
      </w:r>
      <w:r w:rsidR="00482CA8">
        <w:rPr>
          <w:rFonts w:ascii="仿宋_GB2312" w:eastAsia="仿宋_GB2312" w:hAnsi="宋体" w:hint="eastAsia"/>
          <w:color w:val="000000"/>
          <w:sz w:val="28"/>
          <w:szCs w:val="28"/>
        </w:rPr>
        <w:t>，从政策上更加鼓励本科生积极参与各级各类实践活动。二</w:t>
      </w:r>
      <w:r w:rsidR="003D6B97">
        <w:rPr>
          <w:rFonts w:ascii="仿宋_GB2312" w:eastAsia="仿宋_GB2312" w:hAnsi="宋体" w:hint="eastAsia"/>
          <w:color w:val="000000"/>
          <w:sz w:val="28"/>
          <w:szCs w:val="28"/>
        </w:rPr>
        <w:t>是</w:t>
      </w:r>
      <w:r w:rsidR="00D355DF">
        <w:rPr>
          <w:rFonts w:ascii="仿宋_GB2312" w:eastAsia="仿宋_GB2312" w:hAnsi="宋体" w:hint="eastAsia"/>
          <w:color w:val="000000"/>
          <w:sz w:val="28"/>
          <w:szCs w:val="28"/>
        </w:rPr>
        <w:t>强化职业技能培训</w:t>
      </w:r>
      <w:r w:rsidR="00482CA8">
        <w:rPr>
          <w:rFonts w:ascii="仿宋_GB2312" w:eastAsia="仿宋_GB2312" w:hAnsi="宋体" w:hint="eastAsia"/>
          <w:color w:val="000000"/>
          <w:sz w:val="28"/>
          <w:szCs w:val="28"/>
        </w:rPr>
        <w:t>，提高学生就业能力。</w:t>
      </w:r>
      <w:r w:rsidR="00482CA8">
        <w:rPr>
          <w:rFonts w:ascii="仿宋_GB2312" w:eastAsia="仿宋_GB2312" w:hint="eastAsia"/>
          <w:sz w:val="28"/>
          <w:szCs w:val="32"/>
        </w:rPr>
        <w:t>学院</w:t>
      </w:r>
      <w:r w:rsidR="003D6B97">
        <w:rPr>
          <w:rFonts w:ascii="仿宋_GB2312" w:eastAsia="仿宋_GB2312" w:hAnsi="宋体" w:hint="eastAsia"/>
          <w:color w:val="000000"/>
          <w:sz w:val="28"/>
          <w:szCs w:val="28"/>
        </w:rPr>
        <w:t>将国家职业资格鉴定考核内容及标准引入课堂教学，在日常课堂教学中即开展行业资格考核内容的学习，提高学生的实践能力和应用能力。</w:t>
      </w:r>
      <w:r w:rsidR="00482CA8">
        <w:rPr>
          <w:rFonts w:ascii="仿宋_GB2312" w:eastAsia="仿宋_GB2312" w:hAnsi="宋体" w:hint="eastAsia"/>
          <w:color w:val="000000"/>
          <w:sz w:val="28"/>
          <w:szCs w:val="28"/>
        </w:rPr>
        <w:t>同时，</w:t>
      </w:r>
      <w:r w:rsidR="003D6B97">
        <w:rPr>
          <w:rFonts w:ascii="仿宋_GB2312" w:eastAsia="仿宋_GB2312" w:hAnsi="宋体" w:hint="eastAsia"/>
          <w:color w:val="000000"/>
          <w:sz w:val="28"/>
          <w:szCs w:val="28"/>
        </w:rPr>
        <w:t>将学分与职业证书挂钩，鼓励学生积极参加国家职业资格鉴定考核，获得体育行业的职业资格准入，促进学生就业。</w:t>
      </w:r>
    </w:p>
    <w:p w:rsidR="003D6B97" w:rsidRDefault="00E36E22">
      <w:pPr>
        <w:pStyle w:val="1"/>
        <w:rPr>
          <w:rFonts w:ascii="黑体" w:eastAsia="黑体" w:hAnsi="黑体"/>
          <w:sz w:val="32"/>
          <w:szCs w:val="32"/>
        </w:rPr>
      </w:pPr>
      <w:bookmarkStart w:id="34" w:name="_Toc400548231"/>
      <w:r>
        <w:rPr>
          <w:rFonts w:ascii="黑体" w:eastAsia="黑体" w:hAnsi="黑体" w:hint="eastAsia"/>
          <w:sz w:val="32"/>
          <w:szCs w:val="32"/>
        </w:rPr>
        <w:lastRenderedPageBreak/>
        <w:t>七</w:t>
      </w:r>
      <w:r w:rsidR="003D6B97">
        <w:rPr>
          <w:rFonts w:ascii="黑体" w:eastAsia="黑体" w:hAnsi="黑体" w:hint="eastAsia"/>
          <w:sz w:val="32"/>
          <w:szCs w:val="32"/>
        </w:rPr>
        <w:t>、存在问题与对策</w:t>
      </w:r>
      <w:bookmarkEnd w:id="34"/>
    </w:p>
    <w:p w:rsidR="003D6B97" w:rsidRDefault="003D6B97">
      <w:pPr>
        <w:pStyle w:val="2"/>
        <w:spacing w:line="415" w:lineRule="auto"/>
        <w:ind w:firstLineChars="200" w:firstLine="562"/>
        <w:rPr>
          <w:rFonts w:ascii="楷体" w:eastAsia="楷体" w:hAnsi="楷体"/>
          <w:sz w:val="28"/>
        </w:rPr>
      </w:pPr>
      <w:bookmarkStart w:id="35" w:name="_Toc400548232"/>
      <w:r>
        <w:rPr>
          <w:rFonts w:ascii="楷体" w:eastAsia="楷体" w:hAnsi="楷体" w:hint="eastAsia"/>
          <w:sz w:val="28"/>
        </w:rPr>
        <w:t>（一）存在的问题</w:t>
      </w:r>
      <w:bookmarkEnd w:id="35"/>
      <w:r>
        <w:rPr>
          <w:rFonts w:ascii="楷体" w:eastAsia="楷体" w:hAnsi="楷体"/>
          <w:sz w:val="28"/>
        </w:rPr>
        <w:t xml:space="preserve"> </w:t>
      </w:r>
    </w:p>
    <w:p w:rsidR="003D6B97" w:rsidRPr="00471E32" w:rsidRDefault="003D6B97" w:rsidP="00471E32">
      <w:pPr>
        <w:pStyle w:val="3"/>
        <w:spacing w:line="415" w:lineRule="auto"/>
        <w:ind w:firstLineChars="200" w:firstLine="562"/>
        <w:rPr>
          <w:rFonts w:ascii="仿宋_GB2312" w:eastAsia="仿宋_GB2312" w:hAnsi="宋体"/>
          <w:bCs w:val="0"/>
          <w:color w:val="000000"/>
          <w:sz w:val="28"/>
          <w:szCs w:val="28"/>
        </w:rPr>
      </w:pPr>
      <w:bookmarkStart w:id="36" w:name="_Toc400548233"/>
      <w:r>
        <w:rPr>
          <w:rFonts w:ascii="仿宋_GB2312" w:eastAsia="仿宋_GB2312" w:hAnsi="宋体" w:hint="eastAsia"/>
          <w:bCs w:val="0"/>
          <w:color w:val="000000"/>
          <w:sz w:val="28"/>
          <w:szCs w:val="28"/>
        </w:rPr>
        <w:t>1.</w:t>
      </w:r>
      <w:r w:rsidR="00250984" w:rsidRPr="00250984">
        <w:rPr>
          <w:rFonts w:hint="eastAsia"/>
        </w:rPr>
        <w:t xml:space="preserve"> </w:t>
      </w:r>
      <w:r w:rsidR="00471E32">
        <w:rPr>
          <w:rFonts w:ascii="仿宋_GB2312" w:eastAsia="仿宋_GB2312" w:hAnsi="宋体" w:hint="eastAsia"/>
          <w:bCs w:val="0"/>
          <w:color w:val="000000"/>
          <w:sz w:val="28"/>
          <w:szCs w:val="28"/>
        </w:rPr>
        <w:t>现有教学资源不能满足日益扩大的学生规模的需求</w:t>
      </w:r>
      <w:bookmarkEnd w:id="36"/>
    </w:p>
    <w:p w:rsidR="00471E32" w:rsidRPr="00471E32" w:rsidRDefault="00471E32" w:rsidP="00175EA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2011年，学院全日制在校生共2705人；2012年扩招后，全日制在校人达3128人，增加了15.6%；至2013年，全日制在校生已经达到3476人，又增长了11.1%。随着学生规模的迅速扩张，学院现有教育资源</w:t>
      </w:r>
      <w:r w:rsidR="00175EA2" w:rsidRPr="00175EA2">
        <w:rPr>
          <w:rFonts w:ascii="仿宋_GB2312" w:eastAsia="仿宋_GB2312" w:hAnsi="宋体" w:hint="eastAsia"/>
          <w:color w:val="000000"/>
          <w:sz w:val="28"/>
          <w:szCs w:val="28"/>
        </w:rPr>
        <w:t>承载力不够，</w:t>
      </w:r>
      <w:r>
        <w:rPr>
          <w:rFonts w:ascii="仿宋_GB2312" w:eastAsia="仿宋_GB2312" w:hAnsi="宋体" w:hint="eastAsia"/>
          <w:color w:val="000000"/>
          <w:sz w:val="28"/>
          <w:szCs w:val="28"/>
        </w:rPr>
        <w:t>已不能满足日常教育教学的需要。</w:t>
      </w:r>
    </w:p>
    <w:p w:rsidR="00471E32" w:rsidRDefault="003D6B97" w:rsidP="00471E32">
      <w:pPr>
        <w:pStyle w:val="3"/>
        <w:spacing w:line="415" w:lineRule="auto"/>
        <w:ind w:firstLineChars="200" w:firstLine="562"/>
        <w:rPr>
          <w:rFonts w:ascii="仿宋_GB2312" w:eastAsia="仿宋_GB2312" w:hAnsi="宋体"/>
          <w:bCs w:val="0"/>
          <w:color w:val="000000"/>
          <w:sz w:val="28"/>
          <w:szCs w:val="28"/>
        </w:rPr>
      </w:pPr>
      <w:bookmarkStart w:id="37" w:name="_Toc400548234"/>
      <w:r>
        <w:rPr>
          <w:rFonts w:ascii="仿宋_GB2312" w:eastAsia="仿宋_GB2312" w:hAnsi="宋体" w:hint="eastAsia"/>
          <w:bCs w:val="0"/>
          <w:color w:val="000000"/>
          <w:sz w:val="28"/>
          <w:szCs w:val="28"/>
        </w:rPr>
        <w:t>2.</w:t>
      </w:r>
      <w:r w:rsidR="00471E32" w:rsidRPr="00250984">
        <w:rPr>
          <w:rFonts w:hint="eastAsia"/>
        </w:rPr>
        <w:t xml:space="preserve"> </w:t>
      </w:r>
      <w:r w:rsidR="00471E32" w:rsidRPr="00250984">
        <w:rPr>
          <w:rFonts w:ascii="仿宋_GB2312" w:eastAsia="仿宋_GB2312" w:hAnsi="宋体" w:hint="eastAsia"/>
          <w:bCs w:val="0"/>
          <w:color w:val="000000"/>
          <w:sz w:val="28"/>
          <w:szCs w:val="28"/>
        </w:rPr>
        <w:t>教师教学水平及教学能力有待进一步提高</w:t>
      </w:r>
      <w:bookmarkEnd w:id="37"/>
    </w:p>
    <w:p w:rsidR="00471E32" w:rsidRDefault="00471E32" w:rsidP="00471E32">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虽然我</w:t>
      </w:r>
      <w:r w:rsidRPr="00250984">
        <w:rPr>
          <w:rFonts w:ascii="仿宋_GB2312" w:eastAsia="仿宋_GB2312" w:hAnsi="宋体" w:hint="eastAsia"/>
          <w:color w:val="000000"/>
          <w:sz w:val="28"/>
          <w:szCs w:val="28"/>
        </w:rPr>
        <w:t>院近年来通过人才培养和引进等手段，</w:t>
      </w:r>
      <w:r>
        <w:rPr>
          <w:rFonts w:ascii="仿宋_GB2312" w:eastAsia="仿宋_GB2312" w:hAnsi="宋体" w:hint="eastAsia"/>
          <w:color w:val="000000"/>
          <w:sz w:val="28"/>
          <w:szCs w:val="28"/>
        </w:rPr>
        <w:t>师资</w:t>
      </w:r>
      <w:r w:rsidRPr="00250984">
        <w:rPr>
          <w:rFonts w:ascii="仿宋_GB2312" w:eastAsia="仿宋_GB2312" w:hAnsi="宋体" w:hint="eastAsia"/>
          <w:color w:val="000000"/>
          <w:sz w:val="28"/>
          <w:szCs w:val="28"/>
        </w:rPr>
        <w:t>队伍建设水平不断提升，但是</w:t>
      </w:r>
      <w:r>
        <w:rPr>
          <w:rFonts w:ascii="仿宋_GB2312" w:eastAsia="仿宋_GB2312" w:hAnsi="宋体" w:hint="eastAsia"/>
          <w:color w:val="000000"/>
          <w:sz w:val="28"/>
          <w:szCs w:val="28"/>
        </w:rPr>
        <w:t>与</w:t>
      </w:r>
      <w:r w:rsidRPr="00250984">
        <w:rPr>
          <w:rFonts w:ascii="仿宋_GB2312" w:eastAsia="仿宋_GB2312" w:hAnsi="宋体" w:hint="eastAsia"/>
          <w:color w:val="000000"/>
          <w:sz w:val="28"/>
          <w:szCs w:val="28"/>
        </w:rPr>
        <w:t>兄弟院校相比，还有一定的差距。</w:t>
      </w:r>
      <w:r w:rsidR="00393D28">
        <w:rPr>
          <w:rFonts w:ascii="仿宋_GB2312" w:eastAsia="仿宋_GB2312" w:hint="eastAsia"/>
          <w:sz w:val="28"/>
          <w:szCs w:val="28"/>
        </w:rPr>
        <w:t>目前，学校师资总量不足，结构不</w:t>
      </w:r>
      <w:r w:rsidR="006F1407">
        <w:rPr>
          <w:rFonts w:ascii="仿宋_GB2312" w:eastAsia="仿宋_GB2312" w:hint="eastAsia"/>
          <w:sz w:val="28"/>
          <w:szCs w:val="28"/>
        </w:rPr>
        <w:t>尽</w:t>
      </w:r>
      <w:r w:rsidR="00393D28">
        <w:rPr>
          <w:rFonts w:ascii="仿宋_GB2312" w:eastAsia="仿宋_GB2312" w:hint="eastAsia"/>
          <w:sz w:val="28"/>
          <w:szCs w:val="28"/>
        </w:rPr>
        <w:t>合理，高学历、高职称教师总量偏少。</w:t>
      </w:r>
      <w:r>
        <w:rPr>
          <w:rFonts w:ascii="仿宋_GB2312" w:eastAsia="仿宋_GB2312" w:hAnsi="宋体" w:hint="eastAsia"/>
          <w:color w:val="000000"/>
          <w:sz w:val="28"/>
          <w:szCs w:val="28"/>
        </w:rPr>
        <w:t>部分教师</w:t>
      </w:r>
      <w:r w:rsidRPr="00250984">
        <w:rPr>
          <w:rFonts w:ascii="仿宋_GB2312" w:eastAsia="仿宋_GB2312" w:hAnsi="宋体" w:hint="eastAsia"/>
          <w:color w:val="000000"/>
          <w:sz w:val="28"/>
          <w:szCs w:val="28"/>
        </w:rPr>
        <w:t>教育理念</w:t>
      </w:r>
      <w:r>
        <w:rPr>
          <w:rFonts w:ascii="仿宋_GB2312" w:eastAsia="仿宋_GB2312" w:hAnsi="宋体" w:hint="eastAsia"/>
          <w:color w:val="000000"/>
          <w:sz w:val="28"/>
          <w:szCs w:val="28"/>
        </w:rPr>
        <w:t>和</w:t>
      </w:r>
      <w:r w:rsidRPr="00250984">
        <w:rPr>
          <w:rFonts w:ascii="仿宋_GB2312" w:eastAsia="仿宋_GB2312" w:hAnsi="宋体" w:hint="eastAsia"/>
          <w:color w:val="000000"/>
          <w:sz w:val="28"/>
          <w:szCs w:val="28"/>
        </w:rPr>
        <w:t>观念相对滞后</w:t>
      </w:r>
      <w:r>
        <w:rPr>
          <w:rFonts w:ascii="仿宋_GB2312" w:eastAsia="仿宋_GB2312" w:hAnsi="宋体" w:hint="eastAsia"/>
          <w:color w:val="000000"/>
          <w:sz w:val="28"/>
          <w:szCs w:val="28"/>
        </w:rPr>
        <w:t>，</w:t>
      </w:r>
      <w:r w:rsidRPr="00471E32">
        <w:rPr>
          <w:rFonts w:ascii="仿宋_GB2312" w:eastAsia="仿宋_GB2312" w:hAnsi="宋体" w:hint="eastAsia"/>
          <w:color w:val="000000"/>
          <w:sz w:val="28"/>
          <w:szCs w:val="28"/>
        </w:rPr>
        <w:t>教学能力有待加强</w:t>
      </w:r>
      <w:r>
        <w:rPr>
          <w:rFonts w:ascii="仿宋_GB2312" w:eastAsia="仿宋_GB2312" w:hAnsi="宋体" w:hint="eastAsia"/>
          <w:color w:val="000000"/>
          <w:sz w:val="28"/>
          <w:szCs w:val="28"/>
        </w:rPr>
        <w:t>；部分教师对待教学的事业心、责任感不强，在</w:t>
      </w:r>
      <w:r w:rsidRPr="00471E32">
        <w:rPr>
          <w:rFonts w:ascii="仿宋_GB2312" w:eastAsia="仿宋_GB2312" w:hAnsi="宋体" w:hint="eastAsia"/>
          <w:color w:val="000000"/>
          <w:sz w:val="28"/>
          <w:szCs w:val="28"/>
        </w:rPr>
        <w:t>教学</w:t>
      </w:r>
      <w:r>
        <w:rPr>
          <w:rFonts w:ascii="仿宋_GB2312" w:eastAsia="仿宋_GB2312" w:hAnsi="宋体" w:hint="eastAsia"/>
          <w:color w:val="000000"/>
          <w:sz w:val="28"/>
          <w:szCs w:val="28"/>
        </w:rPr>
        <w:t>上投入</w:t>
      </w:r>
      <w:r w:rsidRPr="00471E32">
        <w:rPr>
          <w:rFonts w:ascii="仿宋_GB2312" w:eastAsia="仿宋_GB2312" w:hAnsi="宋体" w:hint="eastAsia"/>
          <w:color w:val="000000"/>
          <w:sz w:val="28"/>
          <w:szCs w:val="28"/>
        </w:rPr>
        <w:t>精力投入不足。</w:t>
      </w:r>
    </w:p>
    <w:p w:rsidR="003D6B97" w:rsidRDefault="00175EA2">
      <w:pPr>
        <w:pStyle w:val="3"/>
        <w:spacing w:line="415" w:lineRule="auto"/>
        <w:ind w:firstLineChars="200" w:firstLine="562"/>
        <w:rPr>
          <w:rFonts w:ascii="仿宋_GB2312" w:eastAsia="仿宋_GB2312" w:hAnsi="宋体"/>
          <w:bCs w:val="0"/>
          <w:color w:val="000000"/>
          <w:sz w:val="28"/>
          <w:szCs w:val="28"/>
        </w:rPr>
      </w:pPr>
      <w:bookmarkStart w:id="38" w:name="_Toc400548235"/>
      <w:r>
        <w:rPr>
          <w:rFonts w:ascii="仿宋_GB2312" w:eastAsia="仿宋_GB2312" w:hAnsi="宋体" w:hint="eastAsia"/>
          <w:bCs w:val="0"/>
          <w:color w:val="000000"/>
          <w:sz w:val="28"/>
          <w:szCs w:val="28"/>
        </w:rPr>
        <w:t>3.</w:t>
      </w:r>
      <w:r w:rsidR="008A1FE5">
        <w:rPr>
          <w:rFonts w:ascii="仿宋_GB2312" w:eastAsia="仿宋_GB2312" w:hAnsi="宋体" w:hint="eastAsia"/>
          <w:bCs w:val="0"/>
          <w:color w:val="000000"/>
          <w:sz w:val="28"/>
          <w:szCs w:val="28"/>
        </w:rPr>
        <w:t>对外开放</w:t>
      </w:r>
      <w:r>
        <w:rPr>
          <w:rFonts w:ascii="仿宋_GB2312" w:eastAsia="仿宋_GB2312" w:hAnsi="宋体" w:hint="eastAsia"/>
          <w:bCs w:val="0"/>
          <w:color w:val="000000"/>
          <w:sz w:val="28"/>
          <w:szCs w:val="28"/>
        </w:rPr>
        <w:t>和国际</w:t>
      </w:r>
      <w:r w:rsidR="008A1FE5">
        <w:rPr>
          <w:rFonts w:ascii="仿宋_GB2312" w:eastAsia="仿宋_GB2312" w:hAnsi="宋体" w:hint="eastAsia"/>
          <w:bCs w:val="0"/>
          <w:color w:val="000000"/>
          <w:sz w:val="28"/>
          <w:szCs w:val="28"/>
        </w:rPr>
        <w:t>化程度</w:t>
      </w:r>
      <w:r>
        <w:rPr>
          <w:rFonts w:ascii="仿宋_GB2312" w:eastAsia="仿宋_GB2312" w:hAnsi="宋体" w:hint="eastAsia"/>
          <w:bCs w:val="0"/>
          <w:color w:val="000000"/>
          <w:sz w:val="28"/>
          <w:szCs w:val="28"/>
        </w:rPr>
        <w:t>有待进一步加强</w:t>
      </w:r>
      <w:bookmarkEnd w:id="38"/>
    </w:p>
    <w:p w:rsidR="00175EA2" w:rsidRDefault="008E35C8" w:rsidP="004071B2">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截至2013年止，学院在校生主要由境内学生构成，缺乏国（境）外的留学生。对内、对外</w:t>
      </w:r>
      <w:r w:rsidR="008A1FE5">
        <w:rPr>
          <w:rFonts w:ascii="仿宋_GB2312" w:eastAsia="仿宋_GB2312" w:hAnsi="宋体" w:hint="eastAsia"/>
          <w:color w:val="000000"/>
          <w:sz w:val="28"/>
          <w:szCs w:val="28"/>
        </w:rPr>
        <w:t>的交流</w:t>
      </w:r>
      <w:r w:rsidR="004071B2">
        <w:rPr>
          <w:rFonts w:ascii="仿宋_GB2312" w:eastAsia="仿宋_GB2312" w:hAnsi="宋体" w:hint="eastAsia"/>
          <w:color w:val="000000"/>
          <w:sz w:val="28"/>
          <w:szCs w:val="28"/>
        </w:rPr>
        <w:t>培训</w:t>
      </w:r>
      <w:r>
        <w:rPr>
          <w:rFonts w:ascii="仿宋_GB2312" w:eastAsia="仿宋_GB2312" w:hAnsi="宋体" w:hint="eastAsia"/>
          <w:color w:val="000000"/>
          <w:sz w:val="28"/>
          <w:szCs w:val="28"/>
        </w:rPr>
        <w:t>上，</w:t>
      </w:r>
      <w:r w:rsidR="008A1FE5">
        <w:rPr>
          <w:rFonts w:ascii="仿宋_GB2312" w:eastAsia="仿宋_GB2312" w:hAnsi="宋体" w:hint="eastAsia"/>
          <w:color w:val="000000"/>
          <w:sz w:val="28"/>
          <w:szCs w:val="28"/>
        </w:rPr>
        <w:t>主要集中在教师层面，</w:t>
      </w:r>
      <w:r w:rsidR="004071B2">
        <w:rPr>
          <w:rFonts w:ascii="仿宋_GB2312" w:eastAsia="仿宋_GB2312" w:hAnsi="宋体" w:hint="eastAsia"/>
          <w:color w:val="000000"/>
          <w:sz w:val="28"/>
          <w:szCs w:val="28"/>
        </w:rPr>
        <w:t>本科生的交换合作项目较</w:t>
      </w:r>
      <w:r>
        <w:rPr>
          <w:rFonts w:ascii="仿宋_GB2312" w:eastAsia="仿宋_GB2312" w:hAnsi="宋体" w:hint="eastAsia"/>
          <w:color w:val="000000"/>
          <w:sz w:val="28"/>
          <w:szCs w:val="28"/>
        </w:rPr>
        <w:t>少</w:t>
      </w:r>
      <w:r w:rsidR="004071B2">
        <w:rPr>
          <w:rFonts w:ascii="仿宋_GB2312" w:eastAsia="仿宋_GB2312" w:hAnsi="宋体" w:hint="eastAsia"/>
          <w:color w:val="000000"/>
          <w:sz w:val="28"/>
          <w:szCs w:val="28"/>
        </w:rPr>
        <w:t>。</w:t>
      </w:r>
      <w:r>
        <w:rPr>
          <w:rFonts w:ascii="仿宋_GB2312" w:eastAsia="仿宋_GB2312" w:hAnsi="宋体" w:hint="eastAsia"/>
          <w:color w:val="000000"/>
          <w:sz w:val="28"/>
          <w:szCs w:val="28"/>
        </w:rPr>
        <w:t>在外语教学课程、外教聘任方面也有待开发和提高。</w:t>
      </w:r>
    </w:p>
    <w:p w:rsidR="003D6B97" w:rsidRDefault="003D6B97">
      <w:pPr>
        <w:pStyle w:val="2"/>
        <w:spacing w:line="415" w:lineRule="auto"/>
        <w:ind w:firstLineChars="200" w:firstLine="562"/>
        <w:rPr>
          <w:rFonts w:ascii="楷体" w:eastAsia="楷体" w:hAnsi="楷体"/>
          <w:sz w:val="28"/>
        </w:rPr>
      </w:pPr>
      <w:bookmarkStart w:id="39" w:name="_Toc400548236"/>
      <w:r>
        <w:rPr>
          <w:rFonts w:ascii="楷体" w:eastAsia="楷体" w:hAnsi="楷体" w:hint="eastAsia"/>
          <w:sz w:val="28"/>
        </w:rPr>
        <w:lastRenderedPageBreak/>
        <w:t>（二）对策与建议</w:t>
      </w:r>
      <w:bookmarkEnd w:id="39"/>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40" w:name="_Toc400548237"/>
      <w:r>
        <w:rPr>
          <w:rFonts w:ascii="仿宋_GB2312" w:eastAsia="仿宋_GB2312" w:hAnsi="宋体" w:hint="eastAsia"/>
          <w:bCs w:val="0"/>
          <w:color w:val="000000"/>
          <w:sz w:val="28"/>
          <w:szCs w:val="28"/>
        </w:rPr>
        <w:t>1.优先保障教学经费，进一步优化教学资源</w:t>
      </w:r>
      <w:bookmarkEnd w:id="40"/>
    </w:p>
    <w:p w:rsidR="00393D28" w:rsidRPr="00393D28" w:rsidRDefault="00393D28" w:rsidP="00393D28">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2014年，学院将在优先保障教学经费的基础上，进一步加大对本科教学的投入，优化教学资源，改善</w:t>
      </w:r>
      <w:r w:rsidR="004071B2">
        <w:rPr>
          <w:rFonts w:ascii="仿宋_GB2312" w:eastAsia="仿宋_GB2312" w:hAnsi="宋体" w:hint="eastAsia"/>
          <w:color w:val="000000"/>
          <w:sz w:val="28"/>
          <w:szCs w:val="28"/>
        </w:rPr>
        <w:t>学生宿舍、</w:t>
      </w:r>
      <w:r>
        <w:rPr>
          <w:rFonts w:ascii="仿宋_GB2312" w:eastAsia="仿宋_GB2312" w:hAnsi="宋体" w:hint="eastAsia"/>
          <w:color w:val="000000"/>
          <w:sz w:val="28"/>
          <w:szCs w:val="28"/>
        </w:rPr>
        <w:t>教学场馆、</w:t>
      </w:r>
      <w:r w:rsidR="004071B2">
        <w:rPr>
          <w:rFonts w:ascii="仿宋_GB2312" w:eastAsia="仿宋_GB2312" w:hAnsi="宋体" w:hint="eastAsia"/>
          <w:color w:val="000000"/>
          <w:sz w:val="28"/>
          <w:szCs w:val="28"/>
        </w:rPr>
        <w:t>实验室、</w:t>
      </w:r>
      <w:r>
        <w:rPr>
          <w:rFonts w:ascii="仿宋_GB2312" w:eastAsia="仿宋_GB2312" w:hAnsi="宋体" w:hint="eastAsia"/>
          <w:color w:val="000000"/>
          <w:sz w:val="28"/>
          <w:szCs w:val="28"/>
        </w:rPr>
        <w:t>图书</w:t>
      </w:r>
      <w:r w:rsidR="004071B2">
        <w:rPr>
          <w:rFonts w:ascii="仿宋_GB2312" w:eastAsia="仿宋_GB2312" w:hAnsi="宋体" w:hint="eastAsia"/>
          <w:color w:val="000000"/>
          <w:sz w:val="28"/>
          <w:szCs w:val="28"/>
        </w:rPr>
        <w:t>馆</w:t>
      </w:r>
      <w:r>
        <w:rPr>
          <w:rFonts w:ascii="仿宋_GB2312" w:eastAsia="仿宋_GB2312" w:hAnsi="宋体" w:hint="eastAsia"/>
          <w:color w:val="000000"/>
          <w:sz w:val="28"/>
          <w:szCs w:val="28"/>
        </w:rPr>
        <w:t>等基础设施，加强对学生的学习支持；同时要进一步</w:t>
      </w:r>
      <w:r w:rsidRPr="00393D28">
        <w:rPr>
          <w:rFonts w:ascii="仿宋_GB2312" w:eastAsia="仿宋_GB2312" w:hAnsi="宋体" w:hint="eastAsia"/>
          <w:color w:val="000000"/>
          <w:sz w:val="28"/>
          <w:szCs w:val="28"/>
        </w:rPr>
        <w:t>建立健全规章制度，优化办学资源配置，实施精益化管理，努力提高办学资源的利用率。</w:t>
      </w:r>
    </w:p>
    <w:p w:rsidR="003D6B97" w:rsidRDefault="003D6B97">
      <w:pPr>
        <w:pStyle w:val="3"/>
        <w:spacing w:line="415" w:lineRule="auto"/>
        <w:ind w:firstLineChars="200" w:firstLine="562"/>
        <w:rPr>
          <w:rFonts w:ascii="仿宋_GB2312" w:eastAsia="仿宋_GB2312" w:hAnsi="宋体"/>
          <w:bCs w:val="0"/>
          <w:color w:val="000000"/>
          <w:sz w:val="28"/>
          <w:szCs w:val="28"/>
        </w:rPr>
      </w:pPr>
      <w:bookmarkStart w:id="41" w:name="_Toc400548238"/>
      <w:r>
        <w:rPr>
          <w:rFonts w:ascii="仿宋_GB2312" w:eastAsia="仿宋_GB2312" w:hAnsi="宋体" w:hint="eastAsia"/>
          <w:bCs w:val="0"/>
          <w:color w:val="000000"/>
          <w:sz w:val="28"/>
          <w:szCs w:val="28"/>
        </w:rPr>
        <w:t>2.</w:t>
      </w:r>
      <w:r w:rsidR="00175EA2">
        <w:rPr>
          <w:rFonts w:ascii="仿宋_GB2312" w:eastAsia="仿宋_GB2312" w:hAnsi="宋体" w:hint="eastAsia"/>
          <w:bCs w:val="0"/>
          <w:color w:val="000000"/>
          <w:sz w:val="28"/>
          <w:szCs w:val="28"/>
        </w:rPr>
        <w:t>科学规划和管理人力资源，</w:t>
      </w:r>
      <w:r w:rsidR="00175EA2" w:rsidRPr="00250984">
        <w:rPr>
          <w:rFonts w:ascii="仿宋_GB2312" w:eastAsia="仿宋_GB2312" w:hAnsi="宋体" w:hint="eastAsia"/>
          <w:color w:val="000000"/>
          <w:sz w:val="28"/>
          <w:szCs w:val="28"/>
        </w:rPr>
        <w:t>加强师资队伍建设</w:t>
      </w:r>
      <w:bookmarkEnd w:id="41"/>
    </w:p>
    <w:p w:rsidR="00393D28" w:rsidRDefault="00340811" w:rsidP="00393D28">
      <w:pPr>
        <w:spacing w:line="360" w:lineRule="auto"/>
        <w:ind w:firstLineChars="200" w:firstLine="560"/>
        <w:rPr>
          <w:rFonts w:ascii="仿宋_GB2312" w:eastAsia="仿宋_GB2312"/>
          <w:sz w:val="28"/>
          <w:szCs w:val="28"/>
        </w:rPr>
      </w:pPr>
      <w:r>
        <w:rPr>
          <w:rFonts w:ascii="仿宋_GB2312" w:eastAsia="仿宋_GB2312" w:hAnsi="宋体" w:hint="eastAsia"/>
          <w:color w:val="000000"/>
          <w:sz w:val="28"/>
          <w:szCs w:val="28"/>
        </w:rPr>
        <w:t>在师资队伍建设上，应当</w:t>
      </w:r>
      <w:r w:rsidR="00175EA2" w:rsidRPr="00250984">
        <w:rPr>
          <w:rFonts w:ascii="仿宋_GB2312" w:eastAsia="仿宋_GB2312" w:hAnsi="宋体" w:hint="eastAsia"/>
          <w:color w:val="000000"/>
          <w:sz w:val="28"/>
          <w:szCs w:val="28"/>
        </w:rPr>
        <w:t>坚持</w:t>
      </w:r>
      <w:r w:rsidRPr="00250984">
        <w:rPr>
          <w:rFonts w:ascii="仿宋_GB2312" w:eastAsia="仿宋_GB2312" w:hAnsi="宋体" w:hint="eastAsia"/>
          <w:color w:val="000000"/>
          <w:sz w:val="28"/>
          <w:szCs w:val="28"/>
        </w:rPr>
        <w:t>引进</w:t>
      </w:r>
      <w:r w:rsidR="00175EA2" w:rsidRPr="00250984">
        <w:rPr>
          <w:rFonts w:ascii="仿宋_GB2312" w:eastAsia="仿宋_GB2312" w:hAnsi="宋体" w:hint="eastAsia"/>
          <w:color w:val="000000"/>
          <w:sz w:val="28"/>
          <w:szCs w:val="28"/>
        </w:rPr>
        <w:t>与</w:t>
      </w:r>
      <w:r w:rsidRPr="00250984">
        <w:rPr>
          <w:rFonts w:ascii="仿宋_GB2312" w:eastAsia="仿宋_GB2312" w:hAnsi="宋体" w:hint="eastAsia"/>
          <w:color w:val="000000"/>
          <w:sz w:val="28"/>
          <w:szCs w:val="28"/>
        </w:rPr>
        <w:t>培养</w:t>
      </w:r>
      <w:r w:rsidR="00175EA2" w:rsidRPr="00250984">
        <w:rPr>
          <w:rFonts w:ascii="仿宋_GB2312" w:eastAsia="仿宋_GB2312" w:hAnsi="宋体" w:hint="eastAsia"/>
          <w:color w:val="000000"/>
          <w:sz w:val="28"/>
          <w:szCs w:val="28"/>
        </w:rPr>
        <w:t>相结合的原则，</w:t>
      </w:r>
      <w:r w:rsidR="00393D28" w:rsidRPr="00DB6837">
        <w:rPr>
          <w:rFonts w:ascii="仿宋_GB2312" w:eastAsia="仿宋_GB2312" w:hint="eastAsia"/>
          <w:sz w:val="28"/>
          <w:szCs w:val="28"/>
        </w:rPr>
        <w:t>根据办学需要</w:t>
      </w:r>
      <w:r w:rsidR="00393D28">
        <w:rPr>
          <w:rFonts w:ascii="仿宋_GB2312" w:eastAsia="仿宋_GB2312" w:hAnsi="宋体" w:hint="eastAsia"/>
          <w:color w:val="000000"/>
          <w:sz w:val="28"/>
          <w:szCs w:val="28"/>
        </w:rPr>
        <w:t>，</w:t>
      </w:r>
      <w:r w:rsidR="00393D28" w:rsidRPr="00DB6837">
        <w:rPr>
          <w:rFonts w:ascii="仿宋_GB2312" w:eastAsia="仿宋_GB2312" w:hint="eastAsia"/>
          <w:sz w:val="28"/>
          <w:szCs w:val="28"/>
        </w:rPr>
        <w:t>引进高水平、高</w:t>
      </w:r>
      <w:r w:rsidR="00393D28">
        <w:rPr>
          <w:rFonts w:ascii="仿宋_GB2312" w:eastAsia="仿宋_GB2312" w:hint="eastAsia"/>
          <w:sz w:val="28"/>
          <w:szCs w:val="28"/>
        </w:rPr>
        <w:t>学历、高层次教师，充实教师队伍，</w:t>
      </w:r>
      <w:r>
        <w:rPr>
          <w:rFonts w:ascii="仿宋_GB2312" w:eastAsia="仿宋_GB2312" w:hAnsi="宋体" w:hint="eastAsia"/>
          <w:color w:val="000000"/>
          <w:sz w:val="28"/>
          <w:szCs w:val="28"/>
        </w:rPr>
        <w:t>以此带动教师队伍整体素质的快速提升</w:t>
      </w:r>
      <w:r w:rsidR="00393D28">
        <w:rPr>
          <w:rFonts w:ascii="仿宋_GB2312" w:eastAsia="仿宋_GB2312" w:hAnsi="宋体" w:hint="eastAsia"/>
          <w:color w:val="000000"/>
          <w:sz w:val="28"/>
          <w:szCs w:val="28"/>
        </w:rPr>
        <w:t>。</w:t>
      </w:r>
      <w:r w:rsidR="00393D28">
        <w:rPr>
          <w:rFonts w:ascii="仿宋_GB2312" w:eastAsia="仿宋_GB2312" w:hint="eastAsia"/>
          <w:sz w:val="28"/>
          <w:szCs w:val="28"/>
        </w:rPr>
        <w:t>加大教师的培训、培养力度，特别</w:t>
      </w:r>
      <w:r w:rsidR="00393D28" w:rsidRPr="00DB6837">
        <w:rPr>
          <w:rFonts w:ascii="仿宋_GB2312" w:eastAsia="仿宋_GB2312" w:hint="eastAsia"/>
          <w:sz w:val="28"/>
          <w:szCs w:val="28"/>
        </w:rPr>
        <w:t>加强学科带头人队伍和青年骨干教师队伍的培养，建设一支结构更加合理、综合素质更高的师资队伍。</w:t>
      </w:r>
      <w:r w:rsidR="00393D28" w:rsidRPr="00132992">
        <w:rPr>
          <w:rFonts w:ascii="仿宋_GB2312" w:eastAsia="仿宋_GB2312" w:hint="eastAsia"/>
          <w:sz w:val="28"/>
          <w:szCs w:val="28"/>
        </w:rPr>
        <w:t>对教师队伍进行分类考核、分类评价，促进其分类发展，出台实施青年教师成长计划，千方百计培养、吸引、留住、用好人才。</w:t>
      </w:r>
    </w:p>
    <w:p w:rsidR="00D07721" w:rsidRPr="008A1FE5" w:rsidRDefault="00D07721" w:rsidP="008A1FE5">
      <w:pPr>
        <w:pStyle w:val="3"/>
        <w:spacing w:line="415" w:lineRule="auto"/>
        <w:ind w:firstLineChars="200" w:firstLine="562"/>
        <w:rPr>
          <w:rFonts w:ascii="仿宋_GB2312" w:eastAsia="仿宋_GB2312" w:hAnsi="宋体"/>
          <w:bCs w:val="0"/>
          <w:color w:val="000000"/>
          <w:sz w:val="28"/>
          <w:szCs w:val="28"/>
        </w:rPr>
      </w:pPr>
      <w:bookmarkStart w:id="42" w:name="_Toc400548239"/>
      <w:r w:rsidRPr="008A1FE5">
        <w:rPr>
          <w:rFonts w:ascii="仿宋_GB2312" w:eastAsia="仿宋_GB2312" w:hAnsi="宋体" w:hint="eastAsia"/>
          <w:bCs w:val="0"/>
          <w:color w:val="000000"/>
          <w:sz w:val="28"/>
          <w:szCs w:val="28"/>
        </w:rPr>
        <w:t>3.</w:t>
      </w:r>
      <w:r w:rsidR="008A1FE5" w:rsidRPr="008A1FE5">
        <w:rPr>
          <w:rFonts w:ascii="仿宋_GB2312" w:eastAsia="仿宋_GB2312" w:hAnsi="宋体" w:hint="eastAsia"/>
          <w:bCs w:val="0"/>
          <w:color w:val="000000"/>
          <w:sz w:val="28"/>
          <w:szCs w:val="28"/>
        </w:rPr>
        <w:t>完善本科生交流机制，进一步拓展国际化办学空间</w:t>
      </w:r>
      <w:bookmarkEnd w:id="42"/>
    </w:p>
    <w:p w:rsidR="008E35C8" w:rsidRDefault="003D6648" w:rsidP="008A1FE5">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2014年，学院将坚持“走出去</w:t>
      </w:r>
      <w:r w:rsidR="00D52456">
        <w:rPr>
          <w:rFonts w:ascii="仿宋_GB2312" w:eastAsia="仿宋_GB2312" w:hAnsi="宋体" w:hint="eastAsia"/>
          <w:color w:val="000000"/>
          <w:sz w:val="28"/>
          <w:szCs w:val="28"/>
        </w:rPr>
        <w:t>”和“</w:t>
      </w:r>
      <w:r>
        <w:rPr>
          <w:rFonts w:ascii="仿宋_GB2312" w:eastAsia="仿宋_GB2312" w:hAnsi="宋体" w:hint="eastAsia"/>
          <w:color w:val="000000"/>
          <w:sz w:val="28"/>
          <w:szCs w:val="28"/>
        </w:rPr>
        <w:t>请进来”的原则，进一步</w:t>
      </w:r>
      <w:r w:rsidR="008E35C8" w:rsidRPr="00175EA2">
        <w:rPr>
          <w:rFonts w:ascii="仿宋_GB2312" w:eastAsia="仿宋_GB2312" w:hAnsi="宋体" w:hint="eastAsia"/>
          <w:color w:val="000000"/>
          <w:sz w:val="28"/>
          <w:szCs w:val="28"/>
        </w:rPr>
        <w:t>扩大</w:t>
      </w:r>
      <w:r>
        <w:rPr>
          <w:rFonts w:ascii="仿宋_GB2312" w:eastAsia="仿宋_GB2312" w:hAnsi="宋体" w:hint="eastAsia"/>
          <w:color w:val="000000"/>
          <w:sz w:val="28"/>
          <w:szCs w:val="28"/>
        </w:rPr>
        <w:t>国内外</w:t>
      </w:r>
      <w:r w:rsidR="008E35C8" w:rsidRPr="00175EA2">
        <w:rPr>
          <w:rFonts w:ascii="仿宋_GB2312" w:eastAsia="仿宋_GB2312" w:hAnsi="宋体" w:hint="eastAsia"/>
          <w:color w:val="000000"/>
          <w:sz w:val="28"/>
          <w:szCs w:val="28"/>
        </w:rPr>
        <w:t>教育交流力度</w:t>
      </w:r>
      <w:r>
        <w:rPr>
          <w:rFonts w:ascii="仿宋_GB2312" w:eastAsia="仿宋_GB2312" w:hAnsi="宋体" w:hint="eastAsia"/>
          <w:color w:val="000000"/>
          <w:sz w:val="28"/>
          <w:szCs w:val="28"/>
        </w:rPr>
        <w:t>。</w:t>
      </w:r>
      <w:r w:rsidR="00D52456">
        <w:rPr>
          <w:rFonts w:ascii="仿宋_GB2312" w:eastAsia="仿宋_GB2312" w:hAnsi="宋体" w:hint="eastAsia"/>
          <w:color w:val="000000"/>
          <w:sz w:val="28"/>
          <w:szCs w:val="28"/>
        </w:rPr>
        <w:t>一是与国内、特别是国外的高水平大学</w:t>
      </w:r>
      <w:r w:rsidR="008F2527">
        <w:rPr>
          <w:rFonts w:ascii="仿宋_GB2312" w:eastAsia="仿宋_GB2312" w:hAnsi="宋体" w:hint="eastAsia"/>
          <w:color w:val="000000"/>
          <w:sz w:val="28"/>
          <w:szCs w:val="28"/>
        </w:rPr>
        <w:t>签订</w:t>
      </w:r>
      <w:r w:rsidR="00D52456">
        <w:rPr>
          <w:rFonts w:ascii="仿宋_GB2312" w:eastAsia="仿宋_GB2312" w:hAnsi="宋体" w:hint="eastAsia"/>
          <w:color w:val="000000"/>
          <w:sz w:val="28"/>
          <w:szCs w:val="28"/>
        </w:rPr>
        <w:t>交流协议，</w:t>
      </w:r>
      <w:r w:rsidR="008E35C8" w:rsidRPr="00175EA2">
        <w:rPr>
          <w:rFonts w:ascii="仿宋_GB2312" w:eastAsia="仿宋_GB2312" w:hAnsi="宋体" w:hint="eastAsia"/>
          <w:color w:val="000000"/>
          <w:sz w:val="28"/>
          <w:szCs w:val="28"/>
        </w:rPr>
        <w:t>拓展学生交流项目</w:t>
      </w:r>
      <w:r>
        <w:rPr>
          <w:rFonts w:ascii="仿宋_GB2312" w:eastAsia="仿宋_GB2312" w:hAnsi="宋体" w:hint="eastAsia"/>
          <w:color w:val="000000"/>
          <w:sz w:val="28"/>
          <w:szCs w:val="28"/>
        </w:rPr>
        <w:t>，逐步形成本科生对外交流的长效机制</w:t>
      </w:r>
      <w:r w:rsidR="00D52456">
        <w:rPr>
          <w:rFonts w:ascii="仿宋_GB2312" w:eastAsia="仿宋_GB2312" w:hAnsi="宋体" w:hint="eastAsia"/>
          <w:color w:val="000000"/>
          <w:sz w:val="28"/>
          <w:szCs w:val="28"/>
        </w:rPr>
        <w:t>，</w:t>
      </w:r>
      <w:r w:rsidR="00D52456" w:rsidRPr="00175EA2">
        <w:rPr>
          <w:rFonts w:ascii="仿宋_GB2312" w:eastAsia="仿宋_GB2312" w:hAnsi="宋体" w:hint="eastAsia"/>
          <w:color w:val="000000"/>
          <w:sz w:val="28"/>
          <w:szCs w:val="28"/>
        </w:rPr>
        <w:t>拓宽学生的国际化视野</w:t>
      </w:r>
      <w:r>
        <w:rPr>
          <w:rFonts w:ascii="仿宋_GB2312" w:eastAsia="仿宋_GB2312" w:hAnsi="宋体" w:hint="eastAsia"/>
          <w:color w:val="000000"/>
          <w:sz w:val="28"/>
          <w:szCs w:val="28"/>
        </w:rPr>
        <w:t>。</w:t>
      </w:r>
      <w:r w:rsidR="00D52456">
        <w:rPr>
          <w:rFonts w:ascii="仿宋_GB2312" w:eastAsia="仿宋_GB2312" w:hAnsi="宋体" w:hint="eastAsia"/>
          <w:color w:val="000000"/>
          <w:sz w:val="28"/>
          <w:szCs w:val="28"/>
        </w:rPr>
        <w:t>二是</w:t>
      </w:r>
      <w:r w:rsidR="00D52456" w:rsidRPr="00175EA2">
        <w:rPr>
          <w:rFonts w:ascii="仿宋_GB2312" w:eastAsia="仿宋_GB2312" w:hAnsi="宋体" w:hint="eastAsia"/>
          <w:color w:val="000000"/>
          <w:sz w:val="28"/>
          <w:szCs w:val="28"/>
        </w:rPr>
        <w:t>加强与国</w:t>
      </w:r>
      <w:r w:rsidR="00D52456">
        <w:rPr>
          <w:rFonts w:ascii="仿宋_GB2312" w:eastAsia="仿宋_GB2312" w:hAnsi="宋体" w:hint="eastAsia"/>
          <w:color w:val="000000"/>
          <w:sz w:val="28"/>
          <w:szCs w:val="28"/>
        </w:rPr>
        <w:t>内</w:t>
      </w:r>
      <w:r w:rsidR="00D52456" w:rsidRPr="00175EA2">
        <w:rPr>
          <w:rFonts w:ascii="仿宋_GB2312" w:eastAsia="仿宋_GB2312" w:hAnsi="宋体" w:hint="eastAsia"/>
          <w:color w:val="000000"/>
          <w:sz w:val="28"/>
          <w:szCs w:val="28"/>
        </w:rPr>
        <w:t>外高水平大学的校际合作</w:t>
      </w:r>
      <w:r w:rsidR="00D52456">
        <w:rPr>
          <w:rFonts w:ascii="仿宋_GB2312" w:eastAsia="仿宋_GB2312" w:hAnsi="宋体" w:hint="eastAsia"/>
          <w:color w:val="000000"/>
          <w:sz w:val="28"/>
          <w:szCs w:val="28"/>
        </w:rPr>
        <w:t>，积极邀请国内外专家学者来校进行短期讲学，或担任外聘教师、访问学者。三是推动留学生教育，丰富办学类型，逐步提升学院的社会影响和国际名誉。</w:t>
      </w:r>
    </w:p>
    <w:p w:rsidR="00EB2C37" w:rsidRDefault="00EB2C37">
      <w:pPr>
        <w:widowControl/>
        <w:jc w:val="left"/>
        <w:rPr>
          <w:rFonts w:ascii="仿宋_GB2312" w:eastAsia="仿宋_GB2312" w:hAnsi="宋体"/>
          <w:color w:val="000000"/>
          <w:sz w:val="28"/>
          <w:szCs w:val="28"/>
        </w:rPr>
      </w:pPr>
      <w:r>
        <w:rPr>
          <w:rFonts w:ascii="仿宋_GB2312" w:eastAsia="仿宋_GB2312" w:hAnsi="宋体"/>
          <w:color w:val="000000"/>
          <w:sz w:val="28"/>
          <w:szCs w:val="28"/>
        </w:rPr>
        <w:lastRenderedPageBreak/>
        <w:br w:type="page"/>
      </w:r>
    </w:p>
    <w:p w:rsidR="00EB2C37" w:rsidRDefault="00EB2C37" w:rsidP="00EB2C37">
      <w:pPr>
        <w:pStyle w:val="1"/>
        <w:rPr>
          <w:b w:val="0"/>
          <w:sz w:val="30"/>
          <w:szCs w:val="30"/>
        </w:rPr>
      </w:pPr>
      <w:bookmarkStart w:id="43" w:name="_Toc372872702"/>
      <w:bookmarkStart w:id="44" w:name="_Toc400548240"/>
      <w:r w:rsidRPr="00373C20">
        <w:rPr>
          <w:rFonts w:ascii="黑体" w:eastAsia="黑体" w:hAnsi="黑体" w:hint="eastAsia"/>
          <w:sz w:val="32"/>
          <w:szCs w:val="32"/>
        </w:rPr>
        <w:lastRenderedPageBreak/>
        <w:t>附录：</w:t>
      </w:r>
      <w:r>
        <w:rPr>
          <w:rFonts w:ascii="黑体" w:eastAsia="黑体" w:hAnsi="黑体" w:hint="eastAsia"/>
          <w:sz w:val="32"/>
          <w:szCs w:val="32"/>
        </w:rPr>
        <w:tab/>
      </w:r>
      <w:r>
        <w:rPr>
          <w:rFonts w:ascii="黑体" w:eastAsia="黑体" w:hAnsi="黑体" w:hint="eastAsia"/>
          <w:sz w:val="32"/>
          <w:szCs w:val="32"/>
        </w:rPr>
        <w:tab/>
      </w:r>
      <w:r w:rsidRPr="00373C20">
        <w:rPr>
          <w:rFonts w:ascii="黑体" w:eastAsia="黑体" w:hAnsi="黑体" w:hint="eastAsia"/>
          <w:sz w:val="32"/>
          <w:szCs w:val="32"/>
        </w:rPr>
        <w:t>南京体育学院《本科教学质量报告》支撑数据</w:t>
      </w:r>
      <w:bookmarkEnd w:id="43"/>
      <w:bookmarkEnd w:id="44"/>
    </w:p>
    <w:p w:rsidR="00EB2C37" w:rsidRDefault="00EB2C37" w:rsidP="00EB2C37">
      <w:pPr>
        <w:spacing w:beforeLines="50" w:before="156"/>
        <w:jc w:val="center"/>
      </w:pPr>
      <w:r>
        <w:rPr>
          <w:rFonts w:hint="eastAsia"/>
        </w:rPr>
        <w:t>（数据统计截止日期：</w:t>
      </w:r>
      <w:r>
        <w:t>201</w:t>
      </w:r>
      <w:r>
        <w:rPr>
          <w:rFonts w:hint="eastAsia"/>
        </w:rPr>
        <w:t>3</w:t>
      </w:r>
      <w:r>
        <w:rPr>
          <w:rFonts w:hint="eastAsia"/>
        </w:rPr>
        <w:t>年</w:t>
      </w:r>
      <w:r>
        <w:t>12</w:t>
      </w:r>
      <w:r>
        <w:rPr>
          <w:rFonts w:hint="eastAsia"/>
        </w:rPr>
        <w:t>月底）</w:t>
      </w:r>
    </w:p>
    <w:p w:rsidR="00EB2C37" w:rsidRPr="00532C49" w:rsidRDefault="00EB2C37" w:rsidP="00EB2C37">
      <w:pPr>
        <w:spacing w:line="360" w:lineRule="auto"/>
        <w:jc w:val="left"/>
        <w:rPr>
          <w:rFonts w:ascii="仿宋" w:eastAsia="仿宋" w:hAnsi="仿宋"/>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499"/>
        <w:gridCol w:w="394"/>
        <w:gridCol w:w="2144"/>
        <w:gridCol w:w="3421"/>
        <w:gridCol w:w="1214"/>
      </w:tblGrid>
      <w:tr w:rsidR="00EB2C37" w:rsidTr="00B213D7">
        <w:trPr>
          <w:jc w:val="center"/>
        </w:trPr>
        <w:tc>
          <w:tcPr>
            <w:tcW w:w="1570" w:type="dxa"/>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一、师生比</w:t>
            </w:r>
          </w:p>
          <w:p w:rsidR="00EB2C37" w:rsidRDefault="00EB2C37" w:rsidP="0004260E">
            <w:pPr>
              <w:jc w:val="center"/>
              <w:rPr>
                <w:rFonts w:ascii="Times New Roman" w:hAnsi="Times New Roman"/>
                <w:sz w:val="18"/>
                <w:szCs w:val="18"/>
              </w:rPr>
            </w:pPr>
            <w:r>
              <w:rPr>
                <w:rFonts w:ascii="Times New Roman" w:hAnsi="Times New Roman"/>
                <w:sz w:val="18"/>
                <w:szCs w:val="18"/>
              </w:rPr>
              <w:t xml:space="preserve">14 </w:t>
            </w:r>
            <w:r>
              <w:rPr>
                <w:rFonts w:ascii="Times New Roman" w:hAnsi="Times New Roman"/>
                <w:sz w:val="18"/>
                <w:szCs w:val="18"/>
              </w:rPr>
              <w:t>：</w:t>
            </w:r>
            <w:r>
              <w:rPr>
                <w:rFonts w:ascii="Times New Roman" w:hAnsi="Times New Roman"/>
                <w:sz w:val="18"/>
                <w:szCs w:val="18"/>
              </w:rPr>
              <w:t>1</w:t>
            </w: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spacing w:val="-26"/>
                <w:sz w:val="18"/>
                <w:szCs w:val="18"/>
              </w:rPr>
              <w:t>学</w:t>
            </w:r>
            <w:r>
              <w:rPr>
                <w:rFonts w:ascii="Times New Roman" w:hAnsi="Times New Roman"/>
                <w:spacing w:val="-26"/>
                <w:sz w:val="18"/>
                <w:szCs w:val="18"/>
              </w:rPr>
              <w:t xml:space="preserve"> </w:t>
            </w:r>
            <w:r>
              <w:rPr>
                <w:rFonts w:ascii="Times New Roman" w:hAnsi="Times New Roman"/>
                <w:spacing w:val="-26"/>
                <w:sz w:val="18"/>
                <w:szCs w:val="18"/>
              </w:rPr>
              <w:t>生</w:t>
            </w:r>
            <w:r>
              <w:rPr>
                <w:rFonts w:ascii="Times New Roman" w:hAnsi="Times New Roman"/>
                <w:spacing w:val="-26"/>
                <w:sz w:val="18"/>
                <w:szCs w:val="18"/>
              </w:rPr>
              <w:t xml:space="preserve"> </w:t>
            </w:r>
            <w:r>
              <w:rPr>
                <w:rFonts w:ascii="Times New Roman" w:hAnsi="Times New Roman"/>
                <w:sz w:val="18"/>
                <w:szCs w:val="18"/>
              </w:rPr>
              <w:t>数</w:t>
            </w: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实际数（人）</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占比（</w:t>
            </w:r>
            <w:r>
              <w:rPr>
                <w:rFonts w:ascii="Times New Roman" w:hAnsi="Times New Roman"/>
                <w:sz w:val="18"/>
                <w:szCs w:val="18"/>
              </w:rPr>
              <w:t>%</w:t>
            </w:r>
            <w:r>
              <w:rPr>
                <w:rFonts w:ascii="Times New Roman" w:hAnsi="Times New Roman"/>
                <w:sz w:val="18"/>
                <w:szCs w:val="18"/>
              </w:rPr>
              <w:t>）</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color w:val="FF0000"/>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全日制在校学生数</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3476</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color w:val="FF0000"/>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本科生</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3064</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88.1</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color w:val="FF0000"/>
                <w:sz w:val="18"/>
                <w:szCs w:val="18"/>
              </w:rPr>
            </w:pP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sz w:val="18"/>
                <w:szCs w:val="18"/>
              </w:rPr>
              <w:t>教师数</w:t>
            </w: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实际数（人）</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color w:val="FF0000"/>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在编教职工</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sidRPr="00454AF2">
              <w:rPr>
                <w:rFonts w:ascii="Times New Roman" w:hAnsi="Times New Roman"/>
                <w:sz w:val="18"/>
                <w:szCs w:val="18"/>
              </w:rPr>
              <w:t>661</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w:t>
            </w:r>
          </w:p>
        </w:tc>
      </w:tr>
      <w:tr w:rsidR="00EB2C37" w:rsidTr="00B213D7">
        <w:trPr>
          <w:trHeight w:val="368"/>
          <w:jc w:val="center"/>
        </w:trPr>
        <w:tc>
          <w:tcPr>
            <w:tcW w:w="1570" w:type="dxa"/>
            <w:vMerge/>
            <w:vAlign w:val="center"/>
          </w:tcPr>
          <w:p w:rsidR="00EB2C37" w:rsidRDefault="00EB2C37" w:rsidP="0004260E">
            <w:pPr>
              <w:widowControl/>
              <w:jc w:val="left"/>
              <w:rPr>
                <w:rFonts w:ascii="Times New Roman" w:hAnsi="Times New Roman"/>
                <w:color w:val="FF0000"/>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专任教师数</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251</w:t>
            </w:r>
          </w:p>
        </w:tc>
        <w:tc>
          <w:tcPr>
            <w:tcW w:w="1214" w:type="dxa"/>
            <w:vAlign w:val="center"/>
          </w:tcPr>
          <w:p w:rsidR="00EB2C37" w:rsidRDefault="00147596"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38.0</w:t>
            </w:r>
          </w:p>
        </w:tc>
      </w:tr>
      <w:tr w:rsidR="00EB2C37" w:rsidTr="00B213D7">
        <w:trPr>
          <w:jc w:val="center"/>
        </w:trPr>
        <w:tc>
          <w:tcPr>
            <w:tcW w:w="1570" w:type="dxa"/>
            <w:vMerge w:val="restart"/>
            <w:vAlign w:val="center"/>
          </w:tcPr>
          <w:p w:rsidR="00EB2C37" w:rsidRDefault="00EB2C37" w:rsidP="0004260E">
            <w:pPr>
              <w:jc w:val="center"/>
              <w:rPr>
                <w:rFonts w:ascii="Times New Roman" w:hAnsi="Times New Roman"/>
                <w:sz w:val="18"/>
                <w:szCs w:val="18"/>
              </w:rPr>
            </w:pPr>
            <w:r>
              <w:rPr>
                <w:rFonts w:ascii="Times New Roman" w:hAnsi="Times New Roman"/>
                <w:sz w:val="18"/>
                <w:szCs w:val="18"/>
              </w:rPr>
              <w:t>二、师资数量及结构</w:t>
            </w:r>
          </w:p>
        </w:tc>
        <w:tc>
          <w:tcPr>
            <w:tcW w:w="893" w:type="dxa"/>
            <w:gridSpan w:val="2"/>
            <w:textDirection w:val="tbRlV"/>
            <w:vAlign w:val="center"/>
          </w:tcPr>
          <w:p w:rsidR="00EB2C37" w:rsidRDefault="00EB2C37" w:rsidP="0004260E">
            <w:pPr>
              <w:spacing w:beforeLines="20" w:before="62" w:afterLines="20" w:after="62"/>
              <w:jc w:val="center"/>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师资队伍总数（人）</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占比（</w:t>
            </w:r>
            <w:r>
              <w:rPr>
                <w:rFonts w:ascii="Times New Roman" w:hAnsi="Times New Roman"/>
                <w:sz w:val="18"/>
                <w:szCs w:val="18"/>
              </w:rPr>
              <w:t>%</w:t>
            </w:r>
            <w:r>
              <w:rPr>
                <w:rFonts w:ascii="Times New Roman" w:hAnsi="Times New Roman"/>
                <w:sz w:val="18"/>
                <w:szCs w:val="18"/>
              </w:rPr>
              <w:t>）</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专任教师</w:t>
            </w:r>
            <w:r>
              <w:rPr>
                <w:rFonts w:ascii="Times New Roman" w:hAnsi="Times New Roman"/>
                <w:sz w:val="18"/>
                <w:szCs w:val="18"/>
              </w:rPr>
              <w:t>总数</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251</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外聘兼职教师总数</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18</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hint="eastAsia"/>
                <w:sz w:val="18"/>
                <w:szCs w:val="18"/>
              </w:rPr>
              <w:t>职称结构</w:t>
            </w: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教授</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27</w:t>
            </w:r>
          </w:p>
        </w:tc>
        <w:tc>
          <w:tcPr>
            <w:tcW w:w="1214" w:type="dxa"/>
            <w:vAlign w:val="center"/>
          </w:tcPr>
          <w:p w:rsidR="00EB2C37" w:rsidRPr="00454AF2" w:rsidRDefault="00EB2C37" w:rsidP="0004260E">
            <w:pPr>
              <w:spacing w:beforeLines="20" w:before="62" w:afterLines="20" w:after="62"/>
              <w:jc w:val="center"/>
              <w:rPr>
                <w:rFonts w:ascii="Times New Roman" w:hAnsi="Times New Roman"/>
                <w:color w:val="008000"/>
                <w:sz w:val="18"/>
                <w:szCs w:val="18"/>
              </w:rPr>
            </w:pPr>
            <w:r>
              <w:rPr>
                <w:rFonts w:ascii="Times New Roman" w:hAnsi="Times New Roman" w:hint="eastAsia"/>
                <w:sz w:val="18"/>
                <w:szCs w:val="18"/>
              </w:rPr>
              <w:t>10.8</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副教授</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74</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29.5</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讲师以下</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150</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59.8</w:t>
            </w:r>
          </w:p>
        </w:tc>
      </w:tr>
      <w:tr w:rsidR="00EB2C37" w:rsidTr="00B213D7">
        <w:trPr>
          <w:trHeight w:val="375"/>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sz w:val="18"/>
                <w:szCs w:val="18"/>
              </w:rPr>
              <w:t>学位结构</w:t>
            </w: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博士</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15</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6.0</w:t>
            </w:r>
          </w:p>
        </w:tc>
      </w:tr>
      <w:tr w:rsidR="00EB2C37" w:rsidTr="00B213D7">
        <w:trPr>
          <w:trHeight w:val="369"/>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硕士</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144</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57.4</w:t>
            </w:r>
          </w:p>
        </w:tc>
      </w:tr>
      <w:tr w:rsidR="00EB2C37" w:rsidTr="00B213D7">
        <w:trPr>
          <w:trHeight w:val="470"/>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学士</w:t>
            </w:r>
            <w:r>
              <w:rPr>
                <w:rFonts w:ascii="Times New Roman" w:hAnsi="Times New Roman" w:hint="eastAsia"/>
                <w:sz w:val="18"/>
                <w:szCs w:val="18"/>
              </w:rPr>
              <w:t>及</w:t>
            </w:r>
            <w:r>
              <w:rPr>
                <w:rFonts w:ascii="Times New Roman" w:hAnsi="Times New Roman"/>
                <w:sz w:val="18"/>
                <w:szCs w:val="18"/>
              </w:rPr>
              <w:t>以下</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92</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36.7</w:t>
            </w:r>
          </w:p>
        </w:tc>
      </w:tr>
      <w:tr w:rsidR="00EB2C37" w:rsidTr="00B213D7">
        <w:trPr>
          <w:trHeight w:val="281"/>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sz w:val="18"/>
                <w:szCs w:val="18"/>
              </w:rPr>
              <w:t>学缘结构</w:t>
            </w:r>
          </w:p>
        </w:tc>
        <w:tc>
          <w:tcPr>
            <w:tcW w:w="2144" w:type="dxa"/>
            <w:vAlign w:val="center"/>
          </w:tcPr>
          <w:p w:rsidR="00EB2C37" w:rsidRDefault="00EB2C37" w:rsidP="0004260E">
            <w:pPr>
              <w:spacing w:beforeLines="30" w:before="93" w:afterLines="30" w:after="93"/>
              <w:jc w:val="center"/>
              <w:rPr>
                <w:rFonts w:ascii="Times New Roman" w:hAnsi="Times New Roman"/>
                <w:sz w:val="18"/>
                <w:szCs w:val="18"/>
              </w:rPr>
            </w:pPr>
            <w:r>
              <w:rPr>
                <w:rFonts w:ascii="Times New Roman" w:hAnsi="Times New Roman"/>
                <w:sz w:val="18"/>
                <w:szCs w:val="18"/>
              </w:rPr>
              <w:t>本校毕业</w:t>
            </w:r>
          </w:p>
        </w:tc>
        <w:tc>
          <w:tcPr>
            <w:tcW w:w="3421" w:type="dxa"/>
            <w:vAlign w:val="center"/>
          </w:tcPr>
          <w:p w:rsidR="00EB2C37" w:rsidRDefault="00EB2C37" w:rsidP="0004260E">
            <w:pPr>
              <w:spacing w:beforeLines="30" w:before="93" w:afterLines="30" w:after="93"/>
              <w:jc w:val="center"/>
              <w:rPr>
                <w:rFonts w:ascii="Times New Roman" w:hAnsi="Times New Roman"/>
                <w:sz w:val="18"/>
                <w:szCs w:val="18"/>
              </w:rPr>
            </w:pPr>
            <w:r>
              <w:rPr>
                <w:rFonts w:ascii="Times New Roman" w:hAnsi="Times New Roman" w:hint="eastAsia"/>
                <w:sz w:val="18"/>
                <w:szCs w:val="18"/>
              </w:rPr>
              <w:t>125</w:t>
            </w:r>
          </w:p>
        </w:tc>
        <w:tc>
          <w:tcPr>
            <w:tcW w:w="1214" w:type="dxa"/>
            <w:vAlign w:val="center"/>
          </w:tcPr>
          <w:p w:rsidR="00EB2C37" w:rsidRDefault="00EB2C37" w:rsidP="0004260E">
            <w:pPr>
              <w:spacing w:beforeLines="30" w:before="93" w:afterLines="30" w:after="93"/>
              <w:jc w:val="center"/>
              <w:rPr>
                <w:rFonts w:ascii="Times New Roman" w:hAnsi="Times New Roman"/>
                <w:sz w:val="18"/>
                <w:szCs w:val="18"/>
              </w:rPr>
            </w:pPr>
            <w:r>
              <w:rPr>
                <w:rFonts w:ascii="Times New Roman" w:hAnsi="Times New Roman" w:hint="eastAsia"/>
                <w:sz w:val="18"/>
                <w:szCs w:val="18"/>
              </w:rPr>
              <w:t>49.8</w:t>
            </w:r>
          </w:p>
        </w:tc>
      </w:tr>
      <w:tr w:rsidR="00EB2C37" w:rsidTr="00B213D7">
        <w:trPr>
          <w:trHeight w:val="467"/>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30" w:before="93" w:afterLines="30" w:after="93"/>
              <w:jc w:val="center"/>
              <w:rPr>
                <w:rFonts w:ascii="Times New Roman" w:hAnsi="Times New Roman"/>
                <w:sz w:val="18"/>
                <w:szCs w:val="18"/>
              </w:rPr>
            </w:pPr>
            <w:r>
              <w:rPr>
                <w:rFonts w:ascii="Times New Roman" w:hAnsi="Times New Roman"/>
                <w:sz w:val="18"/>
                <w:szCs w:val="18"/>
              </w:rPr>
              <w:t>外校毕业</w:t>
            </w:r>
          </w:p>
        </w:tc>
        <w:tc>
          <w:tcPr>
            <w:tcW w:w="3421" w:type="dxa"/>
            <w:vAlign w:val="center"/>
          </w:tcPr>
          <w:p w:rsidR="00EB2C37" w:rsidRDefault="00EB2C37" w:rsidP="0004260E">
            <w:pPr>
              <w:spacing w:beforeLines="30" w:before="93" w:afterLines="30" w:after="93"/>
              <w:jc w:val="center"/>
              <w:rPr>
                <w:rFonts w:ascii="Times New Roman" w:hAnsi="Times New Roman"/>
                <w:sz w:val="18"/>
                <w:szCs w:val="18"/>
              </w:rPr>
            </w:pPr>
            <w:r>
              <w:rPr>
                <w:rFonts w:ascii="Times New Roman" w:hAnsi="Times New Roman" w:hint="eastAsia"/>
                <w:sz w:val="18"/>
                <w:szCs w:val="18"/>
              </w:rPr>
              <w:t>126</w:t>
            </w:r>
          </w:p>
        </w:tc>
        <w:tc>
          <w:tcPr>
            <w:tcW w:w="1214" w:type="dxa"/>
            <w:vAlign w:val="center"/>
          </w:tcPr>
          <w:p w:rsidR="00EB2C37" w:rsidRDefault="00EB2C37" w:rsidP="0004260E">
            <w:pPr>
              <w:spacing w:beforeLines="30" w:before="93" w:afterLines="30" w:after="93"/>
              <w:jc w:val="center"/>
              <w:rPr>
                <w:rFonts w:ascii="Times New Roman" w:hAnsi="Times New Roman"/>
                <w:sz w:val="18"/>
                <w:szCs w:val="18"/>
              </w:rPr>
            </w:pPr>
            <w:r>
              <w:rPr>
                <w:rFonts w:ascii="Times New Roman" w:hAnsi="Times New Roman" w:hint="eastAsia"/>
                <w:sz w:val="18"/>
                <w:szCs w:val="18"/>
              </w:rPr>
              <w:t>50.2</w:t>
            </w:r>
          </w:p>
        </w:tc>
      </w:tr>
      <w:tr w:rsidR="00EB2C37" w:rsidTr="00B213D7">
        <w:trPr>
          <w:trHeight w:val="461"/>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sz w:val="18"/>
                <w:szCs w:val="18"/>
              </w:rPr>
              <w:t>年龄结构</w:t>
            </w: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35</w:t>
            </w:r>
            <w:r>
              <w:rPr>
                <w:rFonts w:ascii="Times New Roman" w:hAnsi="Times New Roman"/>
                <w:sz w:val="18"/>
                <w:szCs w:val="18"/>
              </w:rPr>
              <w:t>岁以下</w:t>
            </w:r>
          </w:p>
        </w:tc>
        <w:tc>
          <w:tcPr>
            <w:tcW w:w="3421" w:type="dxa"/>
            <w:vAlign w:val="center"/>
          </w:tcPr>
          <w:p w:rsidR="00EB2C37" w:rsidRDefault="00EB2C37" w:rsidP="0004260E">
            <w:pPr>
              <w:spacing w:beforeLines="20" w:before="62" w:afterLines="20" w:after="62"/>
              <w:jc w:val="center"/>
              <w:rPr>
                <w:rFonts w:ascii="Times New Roman" w:hAnsi="Times New Roman"/>
                <w:color w:val="000000"/>
                <w:sz w:val="18"/>
                <w:szCs w:val="18"/>
              </w:rPr>
            </w:pPr>
            <w:r>
              <w:rPr>
                <w:rFonts w:ascii="Times New Roman" w:hAnsi="Times New Roman" w:hint="eastAsia"/>
                <w:color w:val="000000"/>
                <w:sz w:val="18"/>
                <w:szCs w:val="18"/>
              </w:rPr>
              <w:t>114</w:t>
            </w:r>
          </w:p>
        </w:tc>
        <w:tc>
          <w:tcPr>
            <w:tcW w:w="1214" w:type="dxa"/>
            <w:vAlign w:val="center"/>
          </w:tcPr>
          <w:p w:rsidR="00EB2C37" w:rsidRDefault="00EB2C37" w:rsidP="0004260E">
            <w:pPr>
              <w:spacing w:beforeLines="20" w:before="62" w:afterLines="20" w:after="62"/>
              <w:jc w:val="center"/>
              <w:rPr>
                <w:rFonts w:ascii="Times New Roman" w:hAnsi="Times New Roman"/>
                <w:color w:val="000000"/>
                <w:sz w:val="18"/>
                <w:szCs w:val="18"/>
              </w:rPr>
            </w:pPr>
            <w:r>
              <w:rPr>
                <w:rFonts w:ascii="Times New Roman" w:hAnsi="Times New Roman" w:hint="eastAsia"/>
                <w:color w:val="000000"/>
                <w:sz w:val="18"/>
                <w:szCs w:val="18"/>
              </w:rPr>
              <w:t>45.4</w:t>
            </w:r>
          </w:p>
        </w:tc>
      </w:tr>
      <w:tr w:rsidR="00EB2C37" w:rsidTr="00B213D7">
        <w:trPr>
          <w:trHeight w:val="449"/>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36~55</w:t>
            </w:r>
            <w:r>
              <w:rPr>
                <w:rFonts w:ascii="Times New Roman" w:hAnsi="Times New Roman"/>
                <w:sz w:val="18"/>
                <w:szCs w:val="18"/>
              </w:rPr>
              <w:t>岁</w:t>
            </w:r>
          </w:p>
        </w:tc>
        <w:tc>
          <w:tcPr>
            <w:tcW w:w="3421" w:type="dxa"/>
            <w:vAlign w:val="center"/>
          </w:tcPr>
          <w:p w:rsidR="00EB2C37" w:rsidRDefault="00EB2C37" w:rsidP="0004260E">
            <w:pPr>
              <w:spacing w:beforeLines="20" w:before="62" w:afterLines="20" w:after="62"/>
              <w:jc w:val="center"/>
              <w:rPr>
                <w:rFonts w:ascii="Times New Roman" w:hAnsi="Times New Roman"/>
                <w:color w:val="000000"/>
                <w:sz w:val="18"/>
                <w:szCs w:val="18"/>
              </w:rPr>
            </w:pPr>
            <w:r>
              <w:rPr>
                <w:rFonts w:ascii="Times New Roman" w:hAnsi="Times New Roman" w:hint="eastAsia"/>
                <w:color w:val="000000"/>
                <w:sz w:val="18"/>
                <w:szCs w:val="18"/>
              </w:rPr>
              <w:t>126</w:t>
            </w:r>
          </w:p>
        </w:tc>
        <w:tc>
          <w:tcPr>
            <w:tcW w:w="1214" w:type="dxa"/>
            <w:vAlign w:val="center"/>
          </w:tcPr>
          <w:p w:rsidR="00EB2C37" w:rsidRDefault="00EB2C37" w:rsidP="0004260E">
            <w:pPr>
              <w:spacing w:beforeLines="20" w:before="62" w:afterLines="20" w:after="62"/>
              <w:jc w:val="center"/>
              <w:rPr>
                <w:rFonts w:ascii="Times New Roman" w:hAnsi="Times New Roman"/>
                <w:color w:val="000000"/>
                <w:sz w:val="18"/>
                <w:szCs w:val="18"/>
              </w:rPr>
            </w:pPr>
            <w:r>
              <w:rPr>
                <w:rFonts w:ascii="Times New Roman" w:hAnsi="Times New Roman" w:hint="eastAsia"/>
                <w:color w:val="000000"/>
                <w:sz w:val="18"/>
                <w:szCs w:val="18"/>
              </w:rPr>
              <w:t>50.2</w:t>
            </w:r>
          </w:p>
        </w:tc>
      </w:tr>
      <w:tr w:rsidR="00EB2C37" w:rsidTr="00B213D7">
        <w:trPr>
          <w:trHeight w:val="349"/>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z w:val="18"/>
                <w:szCs w:val="18"/>
              </w:rPr>
            </w:pPr>
          </w:p>
        </w:tc>
        <w:tc>
          <w:tcPr>
            <w:tcW w:w="214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56</w:t>
            </w:r>
            <w:r>
              <w:rPr>
                <w:rFonts w:ascii="Times New Roman" w:hAnsi="Times New Roman"/>
                <w:sz w:val="18"/>
                <w:szCs w:val="18"/>
              </w:rPr>
              <w:t>岁以上</w:t>
            </w:r>
          </w:p>
        </w:tc>
        <w:tc>
          <w:tcPr>
            <w:tcW w:w="3421" w:type="dxa"/>
            <w:vAlign w:val="center"/>
          </w:tcPr>
          <w:p w:rsidR="00EB2C37" w:rsidRDefault="00EB2C37" w:rsidP="0004260E">
            <w:pPr>
              <w:spacing w:beforeLines="20" w:before="62" w:afterLines="20" w:after="62"/>
              <w:jc w:val="center"/>
              <w:rPr>
                <w:rFonts w:ascii="Times New Roman" w:hAnsi="Times New Roman"/>
                <w:color w:val="000000"/>
                <w:sz w:val="18"/>
                <w:szCs w:val="18"/>
              </w:rPr>
            </w:pPr>
            <w:r>
              <w:rPr>
                <w:rFonts w:ascii="Times New Roman" w:hAnsi="Times New Roman" w:hint="eastAsia"/>
                <w:color w:val="000000"/>
                <w:sz w:val="18"/>
                <w:szCs w:val="18"/>
              </w:rPr>
              <w:t>11</w:t>
            </w:r>
          </w:p>
        </w:tc>
        <w:tc>
          <w:tcPr>
            <w:tcW w:w="1214" w:type="dxa"/>
            <w:vAlign w:val="center"/>
          </w:tcPr>
          <w:p w:rsidR="00EB2C37" w:rsidRDefault="00EB2C37" w:rsidP="0004260E">
            <w:pPr>
              <w:spacing w:beforeLines="20" w:before="62" w:afterLines="20" w:after="62"/>
              <w:jc w:val="center"/>
              <w:rPr>
                <w:rFonts w:ascii="Times New Roman" w:hAnsi="Times New Roman"/>
                <w:color w:val="000000"/>
                <w:sz w:val="18"/>
                <w:szCs w:val="18"/>
              </w:rPr>
            </w:pPr>
            <w:r>
              <w:rPr>
                <w:rFonts w:ascii="Times New Roman" w:hAnsi="Times New Roman" w:hint="eastAsia"/>
                <w:color w:val="000000"/>
                <w:sz w:val="18"/>
                <w:szCs w:val="18"/>
              </w:rPr>
              <w:t>4.4</w:t>
            </w:r>
          </w:p>
        </w:tc>
      </w:tr>
      <w:tr w:rsidR="00EB2C37" w:rsidTr="00B213D7">
        <w:trPr>
          <w:jc w:val="center"/>
        </w:trPr>
        <w:tc>
          <w:tcPr>
            <w:tcW w:w="1570" w:type="dxa"/>
            <w:vMerge w:val="restart"/>
          </w:tcPr>
          <w:p w:rsidR="00EB2C37" w:rsidRDefault="00EB2C37" w:rsidP="0004260E">
            <w:pPr>
              <w:rPr>
                <w:rFonts w:ascii="Times New Roman" w:hAnsi="Times New Roman"/>
                <w:sz w:val="18"/>
                <w:szCs w:val="18"/>
              </w:rPr>
            </w:pPr>
          </w:p>
          <w:p w:rsidR="00EB2C37" w:rsidRDefault="00EB2C37" w:rsidP="0004260E">
            <w:pPr>
              <w:rPr>
                <w:rFonts w:ascii="Times New Roman" w:hAnsi="Times New Roman"/>
                <w:sz w:val="18"/>
                <w:szCs w:val="18"/>
              </w:rPr>
            </w:pPr>
            <w:r>
              <w:rPr>
                <w:rFonts w:ascii="Times New Roman" w:hAnsi="Times New Roman"/>
                <w:sz w:val="18"/>
                <w:szCs w:val="18"/>
              </w:rPr>
              <w:t>三、招生</w:t>
            </w:r>
          </w:p>
        </w:tc>
        <w:tc>
          <w:tcPr>
            <w:tcW w:w="893" w:type="dxa"/>
            <w:gridSpan w:val="2"/>
            <w:vMerge w:val="restart"/>
            <w:textDirection w:val="tbRlV"/>
            <w:vAlign w:val="center"/>
          </w:tcPr>
          <w:p w:rsidR="00EB2C37" w:rsidRDefault="00EB2C37" w:rsidP="0004260E">
            <w:pPr>
              <w:ind w:left="113" w:right="113"/>
              <w:jc w:val="center"/>
              <w:rPr>
                <w:rFonts w:ascii="Times New Roman" w:hAnsi="Times New Roman"/>
                <w:sz w:val="18"/>
                <w:szCs w:val="18"/>
              </w:rPr>
            </w:pPr>
            <w:r>
              <w:rPr>
                <w:rFonts w:ascii="Times New Roman" w:hAnsi="Times New Roman"/>
                <w:sz w:val="18"/>
                <w:szCs w:val="18"/>
              </w:rPr>
              <w:t>招生数</w:t>
            </w:r>
          </w:p>
        </w:tc>
        <w:tc>
          <w:tcPr>
            <w:tcW w:w="2144" w:type="dxa"/>
          </w:tcPr>
          <w:p w:rsidR="00EB2C37" w:rsidRDefault="00EB2C37" w:rsidP="0004260E">
            <w:pPr>
              <w:spacing w:beforeLines="20" w:before="62" w:afterLines="20" w:after="62"/>
              <w:jc w:val="center"/>
              <w:rPr>
                <w:rFonts w:ascii="Times New Roman" w:hAnsi="Times New Roman"/>
                <w:sz w:val="18"/>
                <w:szCs w:val="18"/>
                <w:highlight w:val="black"/>
              </w:rPr>
            </w:pPr>
          </w:p>
        </w:tc>
        <w:tc>
          <w:tcPr>
            <w:tcW w:w="3421" w:type="dxa"/>
          </w:tcPr>
          <w:p w:rsidR="00EB2C37" w:rsidRDefault="00EB2C37" w:rsidP="0004260E">
            <w:pPr>
              <w:spacing w:beforeLines="20" w:before="62" w:afterLines="20" w:after="62"/>
              <w:jc w:val="center"/>
              <w:rPr>
                <w:rFonts w:ascii="Times New Roman" w:hAnsi="Times New Roman"/>
                <w:sz w:val="18"/>
                <w:szCs w:val="18"/>
                <w:highlight w:val="black"/>
              </w:rPr>
            </w:pPr>
            <w:r>
              <w:rPr>
                <w:rFonts w:ascii="Times New Roman" w:hAnsi="Times New Roman"/>
                <w:sz w:val="18"/>
                <w:szCs w:val="18"/>
              </w:rPr>
              <w:t>实际人数</w:t>
            </w:r>
          </w:p>
        </w:tc>
        <w:tc>
          <w:tcPr>
            <w:tcW w:w="1214" w:type="dxa"/>
          </w:tcPr>
          <w:p w:rsidR="00EB2C37" w:rsidRDefault="00EB2C37" w:rsidP="0004260E">
            <w:pPr>
              <w:spacing w:beforeLines="20" w:before="62" w:afterLines="20" w:after="62"/>
              <w:jc w:val="center"/>
              <w:rPr>
                <w:rFonts w:ascii="Times New Roman" w:hAnsi="Times New Roman"/>
                <w:sz w:val="18"/>
                <w:szCs w:val="18"/>
                <w:highlight w:val="black"/>
              </w:rPr>
            </w:pPr>
            <w:r>
              <w:rPr>
                <w:rFonts w:ascii="Times New Roman" w:hAnsi="Times New Roman"/>
                <w:sz w:val="18"/>
                <w:szCs w:val="18"/>
              </w:rPr>
              <w:t>——</w:t>
            </w:r>
          </w:p>
        </w:tc>
      </w:tr>
      <w:tr w:rsidR="00EB2C37" w:rsidTr="00B213D7">
        <w:trPr>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pacing w:val="-20"/>
                <w:sz w:val="18"/>
                <w:szCs w:val="18"/>
              </w:rPr>
            </w:pPr>
          </w:p>
        </w:tc>
        <w:tc>
          <w:tcPr>
            <w:tcW w:w="214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学生数</w:t>
            </w:r>
          </w:p>
        </w:tc>
        <w:tc>
          <w:tcPr>
            <w:tcW w:w="3421"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864</w:t>
            </w:r>
            <w:r>
              <w:rPr>
                <w:rFonts w:ascii="Times New Roman" w:hAnsi="Times New Roman"/>
                <w:sz w:val="18"/>
                <w:szCs w:val="18"/>
              </w:rPr>
              <w:t>（人）</w:t>
            </w:r>
          </w:p>
        </w:tc>
        <w:tc>
          <w:tcPr>
            <w:tcW w:w="121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w:t>
            </w:r>
          </w:p>
        </w:tc>
      </w:tr>
      <w:tr w:rsidR="00EB2C37" w:rsidTr="00B213D7">
        <w:trPr>
          <w:trHeight w:val="321"/>
          <w:jc w:val="center"/>
        </w:trPr>
        <w:tc>
          <w:tcPr>
            <w:tcW w:w="1570" w:type="dxa"/>
            <w:vMerge/>
            <w:vAlign w:val="center"/>
          </w:tcPr>
          <w:p w:rsidR="00EB2C37" w:rsidRDefault="00EB2C37" w:rsidP="0004260E">
            <w:pPr>
              <w:widowControl/>
              <w:jc w:val="left"/>
              <w:rPr>
                <w:rFonts w:ascii="Times New Roman" w:hAnsi="Times New Roman"/>
                <w:sz w:val="18"/>
                <w:szCs w:val="18"/>
              </w:rPr>
            </w:pPr>
          </w:p>
        </w:tc>
        <w:tc>
          <w:tcPr>
            <w:tcW w:w="893" w:type="dxa"/>
            <w:gridSpan w:val="2"/>
            <w:vMerge/>
            <w:vAlign w:val="center"/>
          </w:tcPr>
          <w:p w:rsidR="00EB2C37" w:rsidRDefault="00EB2C37" w:rsidP="0004260E">
            <w:pPr>
              <w:widowControl/>
              <w:jc w:val="left"/>
              <w:rPr>
                <w:rFonts w:ascii="Times New Roman" w:hAnsi="Times New Roman"/>
                <w:spacing w:val="-20"/>
                <w:sz w:val="18"/>
                <w:szCs w:val="18"/>
              </w:rPr>
            </w:pPr>
          </w:p>
        </w:tc>
        <w:tc>
          <w:tcPr>
            <w:tcW w:w="214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专业数</w:t>
            </w:r>
          </w:p>
        </w:tc>
        <w:tc>
          <w:tcPr>
            <w:tcW w:w="3421"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11</w:t>
            </w:r>
            <w:r>
              <w:rPr>
                <w:rFonts w:ascii="Times New Roman" w:hAnsi="Times New Roman"/>
                <w:sz w:val="18"/>
                <w:szCs w:val="18"/>
              </w:rPr>
              <w:t>（个）</w:t>
            </w:r>
          </w:p>
        </w:tc>
        <w:tc>
          <w:tcPr>
            <w:tcW w:w="121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 xml:space="preserve"> ——</w:t>
            </w:r>
          </w:p>
        </w:tc>
      </w:tr>
      <w:tr w:rsidR="00EB2C37" w:rsidTr="00B213D7">
        <w:trPr>
          <w:jc w:val="center"/>
        </w:trPr>
        <w:tc>
          <w:tcPr>
            <w:tcW w:w="2069" w:type="dxa"/>
            <w:gridSpan w:val="2"/>
            <w:vMerge w:val="restart"/>
            <w:vAlign w:val="center"/>
          </w:tcPr>
          <w:p w:rsidR="00EB2C37" w:rsidRDefault="00EB2C37" w:rsidP="0004260E">
            <w:pPr>
              <w:jc w:val="center"/>
              <w:rPr>
                <w:rFonts w:ascii="Times New Roman" w:hAnsi="Times New Roman"/>
                <w:sz w:val="18"/>
                <w:szCs w:val="18"/>
              </w:rPr>
            </w:pPr>
          </w:p>
          <w:p w:rsidR="00EB2C37" w:rsidRDefault="00EB2C37" w:rsidP="0004260E">
            <w:pPr>
              <w:rPr>
                <w:rFonts w:ascii="Times New Roman" w:hAnsi="Times New Roman"/>
                <w:sz w:val="18"/>
                <w:szCs w:val="18"/>
              </w:rPr>
            </w:pPr>
            <w:r>
              <w:rPr>
                <w:rFonts w:ascii="Times New Roman" w:hAnsi="Times New Roman"/>
                <w:sz w:val="18"/>
                <w:szCs w:val="18"/>
              </w:rPr>
              <w:t>四、教授、副教授</w:t>
            </w:r>
          </w:p>
          <w:p w:rsidR="00EB2C37" w:rsidRDefault="00EB2C37" w:rsidP="0004260E">
            <w:pPr>
              <w:jc w:val="center"/>
              <w:rPr>
                <w:rFonts w:ascii="Times New Roman" w:hAnsi="Times New Roman"/>
                <w:sz w:val="18"/>
                <w:szCs w:val="18"/>
              </w:rPr>
            </w:pPr>
            <w:r>
              <w:rPr>
                <w:rFonts w:ascii="Times New Roman" w:hAnsi="Times New Roman"/>
                <w:sz w:val="18"/>
                <w:szCs w:val="18"/>
              </w:rPr>
              <w:t>上课情况</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教授、副教授</w:t>
            </w:r>
          </w:p>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为本科授课比例</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教授人数（人）</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副教授人数（人）</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74</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教授授课人数（人）</w:t>
            </w:r>
          </w:p>
        </w:tc>
        <w:tc>
          <w:tcPr>
            <w:tcW w:w="1214" w:type="dxa"/>
            <w:vAlign w:val="center"/>
          </w:tcPr>
          <w:p w:rsidR="00EB2C37" w:rsidRDefault="00EB2C37" w:rsidP="0004260E">
            <w:pPr>
              <w:spacing w:beforeLines="20" w:before="62" w:afterLines="20" w:after="62"/>
              <w:jc w:val="center"/>
              <w:rPr>
                <w:rFonts w:ascii="Times New Roman" w:hAnsi="Times New Roman"/>
                <w:color w:val="FF0000"/>
                <w:sz w:val="18"/>
                <w:szCs w:val="18"/>
              </w:rPr>
            </w:pPr>
            <w:r>
              <w:rPr>
                <w:rFonts w:ascii="Times New Roman" w:hAnsi="Times New Roman" w:hint="eastAsia"/>
                <w:sz w:val="18"/>
                <w:szCs w:val="18"/>
              </w:rPr>
              <w:t>16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副教授授课人数（人）</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52</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教授为本科授课比例（</w:t>
            </w:r>
            <w:r>
              <w:rPr>
                <w:rFonts w:ascii="Times New Roman" w:hAnsi="Times New Roman"/>
                <w:sz w:val="18"/>
                <w:szCs w:val="18"/>
              </w:rPr>
              <w:t>%</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59.3</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副教授为本科授课比例（</w:t>
            </w:r>
            <w:r>
              <w:rPr>
                <w:rFonts w:ascii="Times New Roman" w:hAnsi="Times New Roman"/>
                <w:sz w:val="18"/>
                <w:szCs w:val="18"/>
              </w:rPr>
              <w:t>%</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70.3</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教授主讲本科课程占总课程的比例（</w:t>
            </w:r>
            <w:r>
              <w:rPr>
                <w:rFonts w:ascii="Times New Roman" w:hAnsi="Times New Roman" w:hint="eastAsia"/>
                <w:sz w:val="18"/>
                <w:szCs w:val="18"/>
              </w:rPr>
              <w:t>%</w:t>
            </w:r>
            <w:r>
              <w:rPr>
                <w:rFonts w:ascii="Times New Roman" w:hAnsi="Times New Roman" w:hint="eastAsia"/>
                <w:sz w:val="18"/>
                <w:szCs w:val="18"/>
              </w:rPr>
              <w:t>）</w:t>
            </w:r>
          </w:p>
        </w:tc>
        <w:tc>
          <w:tcPr>
            <w:tcW w:w="1214" w:type="dxa"/>
            <w:vAlign w:val="center"/>
          </w:tcPr>
          <w:p w:rsidR="00EB2C37" w:rsidRPr="00A43553"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9.7</w:t>
            </w:r>
          </w:p>
        </w:tc>
      </w:tr>
      <w:tr w:rsidR="00EB2C37" w:rsidTr="00B213D7">
        <w:trPr>
          <w:jc w:val="center"/>
        </w:trPr>
        <w:tc>
          <w:tcPr>
            <w:tcW w:w="2069" w:type="dxa"/>
            <w:gridSpan w:val="2"/>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五、校舍情况</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生均占地面积</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占地面积（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Pr="002772E0"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429058.4</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全日制在校学生（人）</w:t>
            </w:r>
          </w:p>
        </w:tc>
        <w:tc>
          <w:tcPr>
            <w:tcW w:w="1214" w:type="dxa"/>
            <w:vAlign w:val="center"/>
          </w:tcPr>
          <w:p w:rsidR="00EB2C37" w:rsidRPr="002772E0"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3476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生均占地面积（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Pr="002772E0"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123.43</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生均建筑面积</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建筑面积（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159107.3</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全日制在校学生（人）</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3476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生均建筑面积（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45.77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生均教学行政用房面积</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教学行政用房（</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87903.2</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全日制在校学生（人）</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3476</w:t>
            </w:r>
          </w:p>
        </w:tc>
        <w:bookmarkStart w:id="45" w:name="_GoBack"/>
        <w:bookmarkEnd w:id="45"/>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生均教学行政用房面积（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25.29</w:t>
            </w:r>
          </w:p>
        </w:tc>
      </w:tr>
      <w:tr w:rsidR="00EB2C37" w:rsidTr="00B213D7">
        <w:trPr>
          <w:jc w:val="center"/>
        </w:trPr>
        <w:tc>
          <w:tcPr>
            <w:tcW w:w="2069" w:type="dxa"/>
            <w:gridSpan w:val="2"/>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六、实验室实习</w:t>
            </w:r>
          </w:p>
          <w:p w:rsidR="00EB2C37" w:rsidRDefault="00EB2C37" w:rsidP="0004260E">
            <w:pPr>
              <w:jc w:val="center"/>
              <w:rPr>
                <w:rFonts w:ascii="Times New Roman" w:hAnsi="Times New Roman"/>
                <w:sz w:val="18"/>
                <w:szCs w:val="18"/>
              </w:rPr>
            </w:pPr>
            <w:r>
              <w:rPr>
                <w:rFonts w:ascii="Times New Roman" w:hAnsi="Times New Roman"/>
                <w:sz w:val="18"/>
                <w:szCs w:val="18"/>
              </w:rPr>
              <w:t>基地状况</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生均教学科研仪器设备值</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教学科研仪器设备总值（万元）</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5760.49</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折合在校生数</w:t>
            </w:r>
            <w:r>
              <w:rPr>
                <w:rFonts w:ascii="Times New Roman" w:hAnsi="Times New Roman"/>
                <w:sz w:val="18"/>
                <w:szCs w:val="18"/>
              </w:rPr>
              <w:t>（人）</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3617.8</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pacing w:val="-10"/>
                <w:sz w:val="18"/>
                <w:szCs w:val="18"/>
              </w:rPr>
            </w:pPr>
            <w:r>
              <w:rPr>
                <w:rFonts w:ascii="Times New Roman" w:hAnsi="Times New Roman"/>
                <w:spacing w:val="-10"/>
                <w:sz w:val="18"/>
                <w:szCs w:val="18"/>
              </w:rPr>
              <w:t>生均教学科研仪器设备值（</w:t>
            </w:r>
            <w:r>
              <w:rPr>
                <w:rFonts w:ascii="Times New Roman" w:hAnsi="Times New Roman" w:hint="eastAsia"/>
                <w:spacing w:val="-10"/>
                <w:sz w:val="18"/>
                <w:szCs w:val="18"/>
              </w:rPr>
              <w:t>万</w:t>
            </w:r>
            <w:r>
              <w:rPr>
                <w:rFonts w:ascii="Times New Roman" w:hAnsi="Times New Roman"/>
                <w:spacing w:val="-10"/>
                <w:sz w:val="18"/>
                <w:szCs w:val="18"/>
              </w:rPr>
              <w:t>元）</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1.59</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spacing w:beforeLines="20" w:before="62" w:afterLines="20" w:after="62"/>
              <w:jc w:val="center"/>
              <w:rPr>
                <w:rFonts w:ascii="Times New Roman" w:hAnsi="Times New Roman"/>
                <w:sz w:val="18"/>
                <w:szCs w:val="18"/>
              </w:rPr>
            </w:pPr>
          </w:p>
        </w:tc>
        <w:tc>
          <w:tcPr>
            <w:tcW w:w="3421" w:type="dxa"/>
            <w:vAlign w:val="center"/>
          </w:tcPr>
          <w:p w:rsidR="00EB2C37" w:rsidRDefault="00EB2C37" w:rsidP="0004260E">
            <w:pPr>
              <w:spacing w:beforeLines="30" w:before="93" w:afterLines="20" w:after="62"/>
              <w:rPr>
                <w:rFonts w:ascii="Times New Roman" w:hAnsi="Times New Roman"/>
                <w:spacing w:val="-4"/>
                <w:sz w:val="18"/>
                <w:szCs w:val="18"/>
              </w:rPr>
            </w:pPr>
            <w:r>
              <w:rPr>
                <w:rFonts w:ascii="Times New Roman" w:hAnsi="Times New Roman"/>
                <w:spacing w:val="-4"/>
                <w:sz w:val="18"/>
                <w:szCs w:val="18"/>
              </w:rPr>
              <w:t>当年新增教学科研仪器设备值（万元）</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1467.77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实验室面积及建设建设</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实验室总面积（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5197.6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生均实验室面积（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1.50</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教育部实验教学示范中心（个）</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0</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江苏省实验教学示范中心（个）</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1</w:t>
            </w:r>
          </w:p>
        </w:tc>
      </w:tr>
      <w:tr w:rsidR="00EB2C37" w:rsidTr="00B213D7">
        <w:trPr>
          <w:jc w:val="center"/>
        </w:trPr>
        <w:tc>
          <w:tcPr>
            <w:tcW w:w="2069" w:type="dxa"/>
            <w:gridSpan w:val="2"/>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七、图书馆情况</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纸质图书</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图书总数（万册）</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22.3</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折合在校生数</w:t>
            </w:r>
            <w:r>
              <w:rPr>
                <w:rFonts w:ascii="Times New Roman" w:hAnsi="Times New Roman"/>
                <w:sz w:val="18"/>
                <w:szCs w:val="18"/>
              </w:rPr>
              <w:t>（人）</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3617.8</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生均图书（册）</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61.6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当年新增图书（万册）</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0.46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电子图书</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图书总数（万册）</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265</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数据库（个）</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电子期刊种数（种）</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9370</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折合在校生数</w:t>
            </w:r>
            <w:r>
              <w:rPr>
                <w:rFonts w:ascii="Times New Roman" w:hAnsi="Times New Roman"/>
                <w:sz w:val="18"/>
                <w:szCs w:val="18"/>
              </w:rPr>
              <w:t>（人）</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3617.8</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生均电子书（册）</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732</w:t>
            </w:r>
          </w:p>
        </w:tc>
      </w:tr>
      <w:tr w:rsidR="00EB2C37" w:rsidTr="00B213D7">
        <w:trPr>
          <w:jc w:val="center"/>
        </w:trPr>
        <w:tc>
          <w:tcPr>
            <w:tcW w:w="2069" w:type="dxa"/>
            <w:gridSpan w:val="2"/>
            <w:vMerge w:val="restart"/>
            <w:vAlign w:val="center"/>
          </w:tcPr>
          <w:p w:rsidR="00EB2C37" w:rsidRDefault="00EB2C37" w:rsidP="0004260E">
            <w:pPr>
              <w:jc w:val="center"/>
              <w:rPr>
                <w:rFonts w:ascii="Times New Roman" w:hAnsi="Times New Roman"/>
                <w:sz w:val="18"/>
                <w:szCs w:val="18"/>
              </w:rPr>
            </w:pPr>
            <w:r>
              <w:rPr>
                <w:rFonts w:ascii="Times New Roman" w:hAnsi="Times New Roman"/>
                <w:sz w:val="18"/>
                <w:szCs w:val="18"/>
              </w:rPr>
              <w:t>八、运动场及体育设施</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生均运动场</w:t>
            </w:r>
            <w:r>
              <w:rPr>
                <w:rFonts w:ascii="Times New Roman" w:hAnsi="Times New Roman" w:hint="eastAsia"/>
                <w:sz w:val="18"/>
                <w:szCs w:val="18"/>
              </w:rPr>
              <w:t>馆</w:t>
            </w:r>
          </w:p>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面积</w:t>
            </w: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运动场面积（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38056.3</w:t>
            </w:r>
          </w:p>
        </w:tc>
      </w:tr>
      <w:tr w:rsidR="00EB2C37" w:rsidTr="00B213D7">
        <w:trPr>
          <w:jc w:val="center"/>
        </w:trPr>
        <w:tc>
          <w:tcPr>
            <w:tcW w:w="2069" w:type="dxa"/>
            <w:gridSpan w:val="2"/>
            <w:vMerge/>
            <w:vAlign w:val="center"/>
          </w:tcPr>
          <w:p w:rsidR="00EB2C37" w:rsidRDefault="00EB2C37" w:rsidP="0004260E">
            <w:pPr>
              <w:jc w:val="center"/>
              <w:rPr>
                <w:rFonts w:ascii="Times New Roman" w:hAnsi="Times New Roman"/>
                <w:sz w:val="18"/>
                <w:szCs w:val="18"/>
              </w:rPr>
            </w:pPr>
          </w:p>
        </w:tc>
        <w:tc>
          <w:tcPr>
            <w:tcW w:w="2538" w:type="dxa"/>
            <w:gridSpan w:val="2"/>
            <w:vMerge/>
            <w:vAlign w:val="center"/>
          </w:tcPr>
          <w:p w:rsidR="00EB2C37" w:rsidRDefault="00EB2C37" w:rsidP="0004260E">
            <w:pPr>
              <w:spacing w:beforeLines="20" w:before="62" w:afterLines="20" w:after="62"/>
              <w:jc w:val="center"/>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室内体育馆面积（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46033.7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sz w:val="18"/>
                <w:szCs w:val="18"/>
              </w:rPr>
              <w:t>全日制在校学生（人）</w:t>
            </w:r>
          </w:p>
        </w:tc>
        <w:tc>
          <w:tcPr>
            <w:tcW w:w="1214" w:type="dxa"/>
            <w:vAlign w:val="center"/>
          </w:tcPr>
          <w:p w:rsidR="00EB2C37" w:rsidRDefault="00EB2C37" w:rsidP="0004260E">
            <w:pPr>
              <w:spacing w:beforeLines="30" w:before="93" w:afterLines="20" w:after="62"/>
              <w:jc w:val="center"/>
              <w:rPr>
                <w:rFonts w:ascii="Times New Roman" w:hAnsi="Times New Roman"/>
                <w:sz w:val="18"/>
                <w:szCs w:val="18"/>
              </w:rPr>
            </w:pPr>
            <w:r>
              <w:rPr>
                <w:rFonts w:ascii="Times New Roman" w:hAnsi="Times New Roman" w:hint="eastAsia"/>
                <w:sz w:val="18"/>
                <w:szCs w:val="18"/>
              </w:rPr>
              <w:t>3476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生均运动场面积（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10.95</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生均室内体育馆面积（</w:t>
            </w:r>
            <w:r>
              <w:rPr>
                <w:rFonts w:ascii="Times New Roman" w:hAnsi="Times New Roman"/>
                <w:sz w:val="18"/>
                <w:szCs w:val="18"/>
              </w:rPr>
              <w:t>m</w:t>
            </w:r>
            <w:r>
              <w:rPr>
                <w:rFonts w:ascii="Times New Roman" w:hAnsi="Times New Roman"/>
                <w:sz w:val="18"/>
                <w:szCs w:val="18"/>
                <w:vertAlign w:val="superscript"/>
              </w:rPr>
              <w:t>2</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13.24</w:t>
            </w:r>
          </w:p>
        </w:tc>
      </w:tr>
      <w:tr w:rsidR="00EB2C37" w:rsidTr="00B213D7">
        <w:trPr>
          <w:jc w:val="center"/>
        </w:trPr>
        <w:tc>
          <w:tcPr>
            <w:tcW w:w="2069" w:type="dxa"/>
            <w:gridSpan w:val="2"/>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九、教学经费投入</w:t>
            </w:r>
          </w:p>
        </w:tc>
        <w:tc>
          <w:tcPr>
            <w:tcW w:w="2538" w:type="dxa"/>
            <w:gridSpan w:val="2"/>
            <w:vMerge w:val="restart"/>
            <w:vAlign w:val="center"/>
          </w:tcPr>
          <w:p w:rsidR="00EB2C37" w:rsidRDefault="00EB2C37" w:rsidP="0004260E">
            <w:pPr>
              <w:spacing w:beforeLines="20" w:before="62" w:afterLines="20" w:after="62"/>
              <w:ind w:firstLineChars="350" w:firstLine="630"/>
              <w:rPr>
                <w:rFonts w:ascii="Times New Roman" w:hAnsi="Times New Roman"/>
                <w:sz w:val="18"/>
                <w:szCs w:val="18"/>
              </w:rPr>
            </w:pPr>
            <w:r>
              <w:rPr>
                <w:rFonts w:ascii="Times New Roman" w:hAnsi="Times New Roman"/>
                <w:sz w:val="18"/>
                <w:szCs w:val="18"/>
              </w:rPr>
              <w:t>201</w:t>
            </w:r>
            <w:r>
              <w:rPr>
                <w:rFonts w:ascii="Times New Roman" w:hAnsi="Times New Roman" w:hint="eastAsia"/>
                <w:sz w:val="18"/>
                <w:szCs w:val="18"/>
              </w:rPr>
              <w:t>2</w:t>
            </w:r>
            <w:r>
              <w:rPr>
                <w:rFonts w:ascii="Times New Roman" w:hAnsi="Times New Roman"/>
                <w:sz w:val="18"/>
                <w:szCs w:val="18"/>
              </w:rPr>
              <w:t>年度</w:t>
            </w:r>
          </w:p>
        </w:tc>
        <w:tc>
          <w:tcPr>
            <w:tcW w:w="3421" w:type="dxa"/>
            <w:vAlign w:val="center"/>
          </w:tcPr>
          <w:p w:rsidR="00EB2C37" w:rsidRDefault="00EB2C37" w:rsidP="0004260E">
            <w:pPr>
              <w:spacing w:beforeLines="20" w:before="62" w:afterLines="20" w:after="62"/>
              <w:jc w:val="center"/>
              <w:rPr>
                <w:rFonts w:ascii="宋体" w:hAnsi="宋体"/>
                <w:sz w:val="18"/>
                <w:szCs w:val="18"/>
              </w:rPr>
            </w:pPr>
            <w:r>
              <w:rPr>
                <w:rFonts w:ascii="宋体" w:hAnsi="宋体" w:hint="eastAsia"/>
                <w:sz w:val="18"/>
                <w:szCs w:val="18"/>
              </w:rPr>
              <w:t>预算内教育事业费（万元）</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4712.24</w:t>
            </w:r>
          </w:p>
        </w:tc>
      </w:tr>
      <w:tr w:rsidR="00EB2C37" w:rsidTr="00B213D7">
        <w:trPr>
          <w:jc w:val="center"/>
        </w:trPr>
        <w:tc>
          <w:tcPr>
            <w:tcW w:w="2069" w:type="dxa"/>
            <w:gridSpan w:val="2"/>
            <w:vMerge/>
            <w:vAlign w:val="center"/>
          </w:tcPr>
          <w:p w:rsidR="00EB2C37" w:rsidRDefault="00EB2C37" w:rsidP="0004260E">
            <w:pPr>
              <w:rPr>
                <w:rFonts w:ascii="Times New Roman" w:hAnsi="Times New Roman"/>
                <w:sz w:val="18"/>
                <w:szCs w:val="18"/>
              </w:rPr>
            </w:pPr>
          </w:p>
        </w:tc>
        <w:tc>
          <w:tcPr>
            <w:tcW w:w="2538" w:type="dxa"/>
            <w:gridSpan w:val="2"/>
            <w:vMerge/>
            <w:vAlign w:val="center"/>
          </w:tcPr>
          <w:p w:rsidR="00EB2C37" w:rsidRDefault="00EB2C37" w:rsidP="0004260E">
            <w:pPr>
              <w:spacing w:beforeLines="20" w:before="62" w:afterLines="20" w:after="62"/>
              <w:ind w:firstLineChars="350" w:firstLine="630"/>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宋体" w:hAnsi="宋体"/>
                <w:sz w:val="18"/>
                <w:szCs w:val="18"/>
              </w:rPr>
            </w:pPr>
            <w:r>
              <w:rPr>
                <w:rFonts w:ascii="宋体" w:hAnsi="宋体" w:hint="eastAsia"/>
                <w:sz w:val="18"/>
                <w:szCs w:val="18"/>
              </w:rPr>
              <w:t>生均预算内教育事业费（万元）</w:t>
            </w:r>
          </w:p>
        </w:tc>
        <w:tc>
          <w:tcPr>
            <w:tcW w:w="1214" w:type="dxa"/>
            <w:vAlign w:val="center"/>
          </w:tcPr>
          <w:p w:rsidR="00EB2C37" w:rsidRPr="00677975"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1.5379</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本科教学日常运行支出（万元）</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847.77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本科专项教学经费（万元）</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1350.56</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pacing w:val="-20"/>
                <w:sz w:val="18"/>
                <w:szCs w:val="18"/>
              </w:rPr>
            </w:pPr>
            <w:r>
              <w:rPr>
                <w:rFonts w:ascii="Times New Roman" w:hAnsi="Times New Roman"/>
                <w:sz w:val="18"/>
                <w:szCs w:val="18"/>
              </w:rPr>
              <w:t>生均本科教学日常运行支出（元）</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2767</w:t>
            </w:r>
          </w:p>
        </w:tc>
      </w:tr>
      <w:tr w:rsidR="00EB2C37" w:rsidTr="00B213D7">
        <w:trPr>
          <w:trHeight w:val="308"/>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生均实验经费（元）</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630</w:t>
            </w:r>
          </w:p>
        </w:tc>
      </w:tr>
      <w:tr w:rsidR="00EB2C37" w:rsidTr="00B213D7">
        <w:trPr>
          <w:trHeight w:val="299"/>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生均实习经费（元）</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262</w:t>
            </w:r>
          </w:p>
        </w:tc>
      </w:tr>
      <w:tr w:rsidR="00EB2C37" w:rsidTr="00B213D7">
        <w:trPr>
          <w:jc w:val="center"/>
        </w:trPr>
        <w:tc>
          <w:tcPr>
            <w:tcW w:w="2069" w:type="dxa"/>
            <w:gridSpan w:val="2"/>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十、开设课程</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门次与生均</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课程总门数（门）</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572</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课程总门次（门次）</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1247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生均课程门次</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0.41</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实践教学</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实践教学平均总学分（分）</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22.9</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占总学分比例（</w:t>
            </w:r>
            <w:r>
              <w:rPr>
                <w:rFonts w:ascii="Times New Roman" w:hAnsi="Times New Roman"/>
                <w:sz w:val="18"/>
                <w:szCs w:val="18"/>
              </w:rPr>
              <w:t>%</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13.8</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选修课平均总学分（分）</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45.9</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占总学分比例</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27.7</w:t>
            </w:r>
          </w:p>
        </w:tc>
      </w:tr>
      <w:tr w:rsidR="00EB2C37" w:rsidTr="00B213D7">
        <w:trPr>
          <w:trHeight w:val="337"/>
          <w:jc w:val="center"/>
        </w:trPr>
        <w:tc>
          <w:tcPr>
            <w:tcW w:w="2069" w:type="dxa"/>
            <w:gridSpan w:val="2"/>
            <w:vMerge w:val="restart"/>
            <w:vAlign w:val="center"/>
          </w:tcPr>
          <w:p w:rsidR="00EB2C37" w:rsidRDefault="00EB2C37" w:rsidP="0004260E">
            <w:pPr>
              <w:rPr>
                <w:rFonts w:ascii="Times New Roman" w:hAnsi="Times New Roman"/>
                <w:sz w:val="18"/>
                <w:szCs w:val="18"/>
              </w:rPr>
            </w:pPr>
            <w:r>
              <w:rPr>
                <w:rFonts w:ascii="Times New Roman" w:hAnsi="Times New Roman"/>
                <w:sz w:val="18"/>
                <w:szCs w:val="18"/>
              </w:rPr>
              <w:t>十</w:t>
            </w:r>
            <w:r>
              <w:rPr>
                <w:rFonts w:ascii="Times New Roman" w:hAnsi="Times New Roman" w:hint="eastAsia"/>
                <w:sz w:val="18"/>
                <w:szCs w:val="18"/>
              </w:rPr>
              <w:t>一</w:t>
            </w:r>
            <w:r>
              <w:rPr>
                <w:rFonts w:ascii="Times New Roman" w:hAnsi="Times New Roman"/>
                <w:sz w:val="18"/>
                <w:szCs w:val="18"/>
              </w:rPr>
              <w:t>、毕业情况</w:t>
            </w:r>
          </w:p>
        </w:tc>
        <w:tc>
          <w:tcPr>
            <w:tcW w:w="2538" w:type="dxa"/>
            <w:gridSpan w:val="2"/>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毕业率</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应届本科生毕业率（</w:t>
            </w:r>
            <w:r>
              <w:rPr>
                <w:rFonts w:ascii="Times New Roman" w:hAnsi="Times New Roman"/>
                <w:sz w:val="18"/>
                <w:szCs w:val="18"/>
              </w:rPr>
              <w:t>%</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97.6</w:t>
            </w:r>
          </w:p>
        </w:tc>
      </w:tr>
      <w:tr w:rsidR="00EB2C37" w:rsidTr="00B213D7">
        <w:trPr>
          <w:trHeight w:val="337"/>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学位授予率</w:t>
            </w:r>
          </w:p>
        </w:tc>
        <w:tc>
          <w:tcPr>
            <w:tcW w:w="3421"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应届本科生学位授予率（</w:t>
            </w:r>
            <w:r>
              <w:rPr>
                <w:rFonts w:ascii="Times New Roman" w:hAnsi="Times New Roman"/>
                <w:sz w:val="18"/>
                <w:szCs w:val="18"/>
              </w:rPr>
              <w:t>%</w:t>
            </w:r>
            <w:r>
              <w:rPr>
                <w:rFonts w:ascii="Times New Roman" w:hAnsi="Times New Roman"/>
                <w:sz w:val="18"/>
                <w:szCs w:val="18"/>
              </w:rPr>
              <w:t>）</w:t>
            </w:r>
          </w:p>
        </w:tc>
        <w:tc>
          <w:tcPr>
            <w:tcW w:w="1214" w:type="dxa"/>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81.6</w:t>
            </w:r>
          </w:p>
        </w:tc>
      </w:tr>
      <w:tr w:rsidR="00EB2C37" w:rsidTr="00B213D7">
        <w:trPr>
          <w:jc w:val="center"/>
        </w:trPr>
        <w:tc>
          <w:tcPr>
            <w:tcW w:w="2069" w:type="dxa"/>
            <w:gridSpan w:val="2"/>
            <w:vMerge w:val="restart"/>
          </w:tcPr>
          <w:p w:rsidR="00EB2C37" w:rsidRDefault="00EB2C37" w:rsidP="0004260E">
            <w:pPr>
              <w:rPr>
                <w:rFonts w:ascii="Times New Roman" w:hAnsi="Times New Roman"/>
                <w:sz w:val="18"/>
                <w:szCs w:val="18"/>
              </w:rPr>
            </w:pPr>
            <w:r>
              <w:rPr>
                <w:rFonts w:ascii="Times New Roman" w:hAnsi="Times New Roman"/>
                <w:sz w:val="18"/>
                <w:szCs w:val="18"/>
              </w:rPr>
              <w:t>十</w:t>
            </w:r>
            <w:r>
              <w:rPr>
                <w:rFonts w:ascii="Times New Roman" w:hAnsi="Times New Roman" w:hint="eastAsia"/>
                <w:sz w:val="18"/>
                <w:szCs w:val="18"/>
              </w:rPr>
              <w:t>二</w:t>
            </w:r>
            <w:r>
              <w:rPr>
                <w:rFonts w:ascii="Times New Roman" w:hAnsi="Times New Roman"/>
                <w:sz w:val="18"/>
                <w:szCs w:val="18"/>
              </w:rPr>
              <w:t>、就业情况</w:t>
            </w:r>
          </w:p>
        </w:tc>
        <w:tc>
          <w:tcPr>
            <w:tcW w:w="2538" w:type="dxa"/>
            <w:gridSpan w:val="2"/>
            <w:vMerge w:val="restart"/>
            <w:vAlign w:val="center"/>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本科就业率</w:t>
            </w:r>
          </w:p>
        </w:tc>
        <w:tc>
          <w:tcPr>
            <w:tcW w:w="3421"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就业人数（人）</w:t>
            </w:r>
          </w:p>
        </w:tc>
        <w:tc>
          <w:tcPr>
            <w:tcW w:w="121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417</w:t>
            </w:r>
          </w:p>
        </w:tc>
      </w:tr>
      <w:tr w:rsidR="00EB2C37" w:rsidTr="00B213D7">
        <w:trPr>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实际毕业人数（人）</w:t>
            </w:r>
          </w:p>
        </w:tc>
        <w:tc>
          <w:tcPr>
            <w:tcW w:w="121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445</w:t>
            </w:r>
          </w:p>
        </w:tc>
      </w:tr>
      <w:tr w:rsidR="00EB2C37" w:rsidTr="00B213D7">
        <w:trPr>
          <w:trHeight w:val="337"/>
          <w:jc w:val="center"/>
        </w:trPr>
        <w:tc>
          <w:tcPr>
            <w:tcW w:w="2069" w:type="dxa"/>
            <w:gridSpan w:val="2"/>
            <w:vMerge/>
            <w:vAlign w:val="center"/>
          </w:tcPr>
          <w:p w:rsidR="00EB2C37" w:rsidRDefault="00EB2C37" w:rsidP="0004260E">
            <w:pPr>
              <w:widowControl/>
              <w:jc w:val="left"/>
              <w:rPr>
                <w:rFonts w:ascii="Times New Roman" w:hAnsi="Times New Roman"/>
                <w:sz w:val="18"/>
                <w:szCs w:val="18"/>
              </w:rPr>
            </w:pPr>
          </w:p>
        </w:tc>
        <w:tc>
          <w:tcPr>
            <w:tcW w:w="2538" w:type="dxa"/>
            <w:gridSpan w:val="2"/>
            <w:vMerge/>
            <w:vAlign w:val="center"/>
          </w:tcPr>
          <w:p w:rsidR="00EB2C37" w:rsidRDefault="00EB2C37" w:rsidP="0004260E">
            <w:pPr>
              <w:widowControl/>
              <w:jc w:val="left"/>
              <w:rPr>
                <w:rFonts w:ascii="Times New Roman" w:hAnsi="Times New Roman"/>
                <w:sz w:val="18"/>
                <w:szCs w:val="18"/>
              </w:rPr>
            </w:pPr>
          </w:p>
        </w:tc>
        <w:tc>
          <w:tcPr>
            <w:tcW w:w="3421"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sz w:val="18"/>
                <w:szCs w:val="18"/>
              </w:rPr>
              <w:t>就业率（</w:t>
            </w:r>
            <w:r>
              <w:rPr>
                <w:rFonts w:ascii="Times New Roman" w:hAnsi="Times New Roman"/>
                <w:sz w:val="18"/>
                <w:szCs w:val="18"/>
              </w:rPr>
              <w:t>%</w:t>
            </w:r>
            <w:r>
              <w:rPr>
                <w:rFonts w:ascii="Times New Roman" w:hAnsi="Times New Roman"/>
                <w:sz w:val="18"/>
                <w:szCs w:val="18"/>
              </w:rPr>
              <w:t>）</w:t>
            </w:r>
          </w:p>
        </w:tc>
        <w:tc>
          <w:tcPr>
            <w:tcW w:w="1214" w:type="dxa"/>
          </w:tcPr>
          <w:p w:rsidR="00EB2C37" w:rsidRDefault="00EB2C37" w:rsidP="0004260E">
            <w:pPr>
              <w:spacing w:beforeLines="20" w:before="62" w:afterLines="20" w:after="62"/>
              <w:jc w:val="center"/>
              <w:rPr>
                <w:rFonts w:ascii="Times New Roman" w:hAnsi="Times New Roman"/>
                <w:sz w:val="18"/>
                <w:szCs w:val="18"/>
              </w:rPr>
            </w:pPr>
            <w:r>
              <w:rPr>
                <w:rFonts w:ascii="Times New Roman" w:hAnsi="Times New Roman" w:hint="eastAsia"/>
                <w:sz w:val="18"/>
                <w:szCs w:val="18"/>
              </w:rPr>
              <w:t>93.7</w:t>
            </w:r>
          </w:p>
        </w:tc>
      </w:tr>
    </w:tbl>
    <w:p w:rsidR="00EB2C37" w:rsidRDefault="00EB2C37" w:rsidP="00EB2C37">
      <w:pPr>
        <w:spacing w:line="360" w:lineRule="auto"/>
        <w:jc w:val="left"/>
        <w:rPr>
          <w:rFonts w:ascii="仿宋" w:eastAsia="仿宋" w:hAnsi="仿宋"/>
          <w:sz w:val="28"/>
        </w:rPr>
      </w:pPr>
    </w:p>
    <w:p w:rsidR="00EB2C37" w:rsidRDefault="00EB2C37" w:rsidP="00EB2C37"/>
    <w:p w:rsidR="00535065" w:rsidRDefault="00535065">
      <w:pPr>
        <w:widowControl/>
        <w:jc w:val="left"/>
        <w:rPr>
          <w:rFonts w:ascii="仿宋_GB2312" w:eastAsia="仿宋_GB2312" w:hAnsi="宋体"/>
          <w:color w:val="000000"/>
          <w:sz w:val="28"/>
          <w:szCs w:val="28"/>
        </w:rPr>
      </w:pPr>
    </w:p>
    <w:sectPr w:rsidR="00535065">
      <w:footerReference w:type="even" r:id="rId17"/>
      <w:footerReference w:type="default" r:id="rId18"/>
      <w:pgSz w:w="11906" w:h="16838"/>
      <w:pgMar w:top="1418" w:right="1440" w:bottom="1418"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A5" w:rsidRDefault="007D4DA5">
      <w:r>
        <w:separator/>
      </w:r>
    </w:p>
  </w:endnote>
  <w:endnote w:type="continuationSeparator" w:id="0">
    <w:p w:rsidR="007D4DA5" w:rsidRDefault="007D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3" w:rsidRDefault="00726113">
    <w:pPr>
      <w:pStyle w:val="a4"/>
      <w:ind w:right="90"/>
      <w:jc w:val="right"/>
    </w:pPr>
  </w:p>
  <w:p w:rsidR="00726113" w:rsidRDefault="0072611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3" w:rsidRDefault="0072611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3" w:rsidRDefault="00726113">
    <w:pPr>
      <w:pStyle w:val="a4"/>
    </w:pPr>
    <w:r>
      <w:fldChar w:fldCharType="begin"/>
    </w:r>
    <w:r>
      <w:instrText>PAGE   \* MERGEFORMAT</w:instrText>
    </w:r>
    <w:r>
      <w:fldChar w:fldCharType="separate"/>
    </w:r>
    <w:r w:rsidR="00B213D7" w:rsidRPr="00B213D7">
      <w:rPr>
        <w:noProof/>
        <w:lang w:val="zh-CN"/>
      </w:rPr>
      <w:t>24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113" w:rsidRDefault="00726113">
    <w:pPr>
      <w:pStyle w:val="a4"/>
      <w:jc w:val="right"/>
    </w:pPr>
    <w:r>
      <w:fldChar w:fldCharType="begin"/>
    </w:r>
    <w:r>
      <w:instrText>PAGE   \* MERGEFORMAT</w:instrText>
    </w:r>
    <w:r>
      <w:fldChar w:fldCharType="separate"/>
    </w:r>
    <w:r w:rsidR="00B213D7" w:rsidRPr="00B213D7">
      <w:rPr>
        <w:noProof/>
        <w:lang w:val="zh-CN"/>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A5" w:rsidRDefault="007D4DA5">
      <w:r>
        <w:separator/>
      </w:r>
    </w:p>
  </w:footnote>
  <w:footnote w:type="continuationSeparator" w:id="0">
    <w:p w:rsidR="007D4DA5" w:rsidRDefault="007D4DA5">
      <w:r>
        <w:continuationSeparator/>
      </w:r>
    </w:p>
  </w:footnote>
  <w:footnote w:id="1">
    <w:p w:rsidR="008601D0" w:rsidRPr="00D275BA" w:rsidRDefault="008601D0" w:rsidP="008601D0">
      <w:pPr>
        <w:pStyle w:val="a3"/>
      </w:pPr>
      <w:r>
        <w:rPr>
          <w:rStyle w:val="a6"/>
        </w:rPr>
        <w:footnoteRef/>
      </w:r>
      <w:r>
        <w:rPr>
          <w:rFonts w:hint="eastAsia"/>
        </w:rPr>
        <w:t xml:space="preserve"> </w:t>
      </w:r>
      <w:r>
        <w:rPr>
          <w:rFonts w:hint="eastAsia"/>
        </w:rPr>
        <w:t>滨江校区为我院与</w:t>
      </w:r>
      <w:proofErr w:type="gramStart"/>
      <w:r w:rsidRPr="00D275BA">
        <w:rPr>
          <w:rFonts w:hint="eastAsia"/>
        </w:rPr>
        <w:t>与</w:t>
      </w:r>
      <w:proofErr w:type="gramEnd"/>
      <w:r w:rsidRPr="00D275BA">
        <w:rPr>
          <w:rFonts w:hint="eastAsia"/>
        </w:rPr>
        <w:t>江苏华红集团联合举办</w:t>
      </w:r>
      <w:r>
        <w:rPr>
          <w:rFonts w:hint="eastAsia"/>
        </w:rPr>
        <w:t>的</w:t>
      </w:r>
      <w:r w:rsidRPr="00D275BA">
        <w:rPr>
          <w:rFonts w:hint="eastAsia"/>
        </w:rPr>
        <w:t>二级学院——奥林匹克学院</w:t>
      </w:r>
      <w:r>
        <w:rPr>
          <w:rFonts w:hint="eastAsia"/>
        </w:rPr>
        <w:t>。奥林匹克学院独立办学，本部仅对其进行质量监控。故本报告中的数据皆不包含奥林匹克学院，其本科教学质量报告将单独行文附在本报告之后。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045"/>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81"/>
    <w:rsid w:val="00003685"/>
    <w:rsid w:val="00007A03"/>
    <w:rsid w:val="0003619E"/>
    <w:rsid w:val="0004260E"/>
    <w:rsid w:val="00046489"/>
    <w:rsid w:val="00050652"/>
    <w:rsid w:val="00052A18"/>
    <w:rsid w:val="00060200"/>
    <w:rsid w:val="00060230"/>
    <w:rsid w:val="000663B5"/>
    <w:rsid w:val="0008402D"/>
    <w:rsid w:val="000B5CDD"/>
    <w:rsid w:val="000D1C71"/>
    <w:rsid w:val="000E4479"/>
    <w:rsid w:val="000E6897"/>
    <w:rsid w:val="000E7518"/>
    <w:rsid w:val="000F19EA"/>
    <w:rsid w:val="000F27CF"/>
    <w:rsid w:val="0010745B"/>
    <w:rsid w:val="001205FB"/>
    <w:rsid w:val="00125C7D"/>
    <w:rsid w:val="0012765A"/>
    <w:rsid w:val="0013542D"/>
    <w:rsid w:val="00141682"/>
    <w:rsid w:val="001472F3"/>
    <w:rsid w:val="00147596"/>
    <w:rsid w:val="0017066D"/>
    <w:rsid w:val="00172A27"/>
    <w:rsid w:val="001748CB"/>
    <w:rsid w:val="00175EA2"/>
    <w:rsid w:val="00191DF7"/>
    <w:rsid w:val="001A1942"/>
    <w:rsid w:val="001B2BC9"/>
    <w:rsid w:val="001C46C7"/>
    <w:rsid w:val="001C55F1"/>
    <w:rsid w:val="001D0B63"/>
    <w:rsid w:val="001F3C04"/>
    <w:rsid w:val="001F4988"/>
    <w:rsid w:val="00233A68"/>
    <w:rsid w:val="00250984"/>
    <w:rsid w:val="002540E3"/>
    <w:rsid w:val="00266515"/>
    <w:rsid w:val="00280B9C"/>
    <w:rsid w:val="002848D5"/>
    <w:rsid w:val="00291720"/>
    <w:rsid w:val="00293A03"/>
    <w:rsid w:val="002B11BA"/>
    <w:rsid w:val="002C3078"/>
    <w:rsid w:val="002D6DA0"/>
    <w:rsid w:val="002E45B9"/>
    <w:rsid w:val="00321673"/>
    <w:rsid w:val="00332149"/>
    <w:rsid w:val="00336B38"/>
    <w:rsid w:val="00340811"/>
    <w:rsid w:val="00344844"/>
    <w:rsid w:val="00357F88"/>
    <w:rsid w:val="00361B34"/>
    <w:rsid w:val="00373C20"/>
    <w:rsid w:val="00374D41"/>
    <w:rsid w:val="003909E2"/>
    <w:rsid w:val="003912CD"/>
    <w:rsid w:val="00391C0B"/>
    <w:rsid w:val="00393D28"/>
    <w:rsid w:val="003B3F4A"/>
    <w:rsid w:val="003C18BC"/>
    <w:rsid w:val="003C6576"/>
    <w:rsid w:val="003D6648"/>
    <w:rsid w:val="003D6B97"/>
    <w:rsid w:val="003E1E4D"/>
    <w:rsid w:val="003F33EC"/>
    <w:rsid w:val="00402A76"/>
    <w:rsid w:val="00404A95"/>
    <w:rsid w:val="00406105"/>
    <w:rsid w:val="004071B2"/>
    <w:rsid w:val="004109DB"/>
    <w:rsid w:val="00414186"/>
    <w:rsid w:val="00421321"/>
    <w:rsid w:val="00432B0F"/>
    <w:rsid w:val="00443EEE"/>
    <w:rsid w:val="00462850"/>
    <w:rsid w:val="00471E32"/>
    <w:rsid w:val="0048240C"/>
    <w:rsid w:val="00482CA8"/>
    <w:rsid w:val="004B1C27"/>
    <w:rsid w:val="004D33B7"/>
    <w:rsid w:val="004E584B"/>
    <w:rsid w:val="004F4425"/>
    <w:rsid w:val="00500CF0"/>
    <w:rsid w:val="00506FFC"/>
    <w:rsid w:val="0050726A"/>
    <w:rsid w:val="00510576"/>
    <w:rsid w:val="00515978"/>
    <w:rsid w:val="00524673"/>
    <w:rsid w:val="00532C49"/>
    <w:rsid w:val="00535065"/>
    <w:rsid w:val="00555640"/>
    <w:rsid w:val="005648A9"/>
    <w:rsid w:val="00570630"/>
    <w:rsid w:val="0059593F"/>
    <w:rsid w:val="005A542F"/>
    <w:rsid w:val="005A6C7E"/>
    <w:rsid w:val="005B2EF8"/>
    <w:rsid w:val="005D2F6A"/>
    <w:rsid w:val="005F27D8"/>
    <w:rsid w:val="005F2E63"/>
    <w:rsid w:val="005F2E85"/>
    <w:rsid w:val="00602508"/>
    <w:rsid w:val="006118E0"/>
    <w:rsid w:val="00673A0A"/>
    <w:rsid w:val="00677975"/>
    <w:rsid w:val="00680604"/>
    <w:rsid w:val="0069686D"/>
    <w:rsid w:val="006B4E13"/>
    <w:rsid w:val="006D53DD"/>
    <w:rsid w:val="006E6A83"/>
    <w:rsid w:val="006E6FAC"/>
    <w:rsid w:val="006F1407"/>
    <w:rsid w:val="00704CED"/>
    <w:rsid w:val="007133EB"/>
    <w:rsid w:val="00725214"/>
    <w:rsid w:val="00726113"/>
    <w:rsid w:val="007302D5"/>
    <w:rsid w:val="007323BC"/>
    <w:rsid w:val="00733D14"/>
    <w:rsid w:val="00741A1D"/>
    <w:rsid w:val="00743B4F"/>
    <w:rsid w:val="007457FE"/>
    <w:rsid w:val="00767204"/>
    <w:rsid w:val="00776324"/>
    <w:rsid w:val="00790A0E"/>
    <w:rsid w:val="0079523E"/>
    <w:rsid w:val="00795D1C"/>
    <w:rsid w:val="007977D9"/>
    <w:rsid w:val="007D0E35"/>
    <w:rsid w:val="007D229E"/>
    <w:rsid w:val="007D4DA5"/>
    <w:rsid w:val="007E4403"/>
    <w:rsid w:val="00801562"/>
    <w:rsid w:val="00806276"/>
    <w:rsid w:val="00811825"/>
    <w:rsid w:val="008134AE"/>
    <w:rsid w:val="0081477D"/>
    <w:rsid w:val="0081789A"/>
    <w:rsid w:val="00825FD2"/>
    <w:rsid w:val="008266A7"/>
    <w:rsid w:val="0084084E"/>
    <w:rsid w:val="008449CE"/>
    <w:rsid w:val="008563F3"/>
    <w:rsid w:val="008601D0"/>
    <w:rsid w:val="0088665B"/>
    <w:rsid w:val="0089125E"/>
    <w:rsid w:val="00896CA0"/>
    <w:rsid w:val="008A1FE5"/>
    <w:rsid w:val="008A324A"/>
    <w:rsid w:val="008A6023"/>
    <w:rsid w:val="008B0208"/>
    <w:rsid w:val="008C72F3"/>
    <w:rsid w:val="008D5A52"/>
    <w:rsid w:val="008D7790"/>
    <w:rsid w:val="008E35C8"/>
    <w:rsid w:val="008E35E6"/>
    <w:rsid w:val="008E503E"/>
    <w:rsid w:val="008E7456"/>
    <w:rsid w:val="008E77B1"/>
    <w:rsid w:val="008F2527"/>
    <w:rsid w:val="008F4BB2"/>
    <w:rsid w:val="009013F0"/>
    <w:rsid w:val="00906867"/>
    <w:rsid w:val="00911DD4"/>
    <w:rsid w:val="00944F19"/>
    <w:rsid w:val="009632FE"/>
    <w:rsid w:val="00987FDE"/>
    <w:rsid w:val="009A544E"/>
    <w:rsid w:val="009B357A"/>
    <w:rsid w:val="009B4FDF"/>
    <w:rsid w:val="009C578B"/>
    <w:rsid w:val="009E35C5"/>
    <w:rsid w:val="009E4A50"/>
    <w:rsid w:val="009E657E"/>
    <w:rsid w:val="009F112F"/>
    <w:rsid w:val="009F39C0"/>
    <w:rsid w:val="00A159D8"/>
    <w:rsid w:val="00A209E1"/>
    <w:rsid w:val="00A23232"/>
    <w:rsid w:val="00A336B4"/>
    <w:rsid w:val="00A43553"/>
    <w:rsid w:val="00A52714"/>
    <w:rsid w:val="00A601C1"/>
    <w:rsid w:val="00A64256"/>
    <w:rsid w:val="00A72BBB"/>
    <w:rsid w:val="00A9188E"/>
    <w:rsid w:val="00AB2CB7"/>
    <w:rsid w:val="00AC184A"/>
    <w:rsid w:val="00AD087D"/>
    <w:rsid w:val="00AD0B77"/>
    <w:rsid w:val="00B1316F"/>
    <w:rsid w:val="00B208D5"/>
    <w:rsid w:val="00B213D7"/>
    <w:rsid w:val="00B3543C"/>
    <w:rsid w:val="00B367E0"/>
    <w:rsid w:val="00B47D4A"/>
    <w:rsid w:val="00B47F8F"/>
    <w:rsid w:val="00B66897"/>
    <w:rsid w:val="00B87B7D"/>
    <w:rsid w:val="00B932B5"/>
    <w:rsid w:val="00B9473C"/>
    <w:rsid w:val="00BA5AA2"/>
    <w:rsid w:val="00BB6785"/>
    <w:rsid w:val="00BE202E"/>
    <w:rsid w:val="00C12973"/>
    <w:rsid w:val="00C20095"/>
    <w:rsid w:val="00C30E59"/>
    <w:rsid w:val="00C31E38"/>
    <w:rsid w:val="00C34FF4"/>
    <w:rsid w:val="00C635CC"/>
    <w:rsid w:val="00C71E36"/>
    <w:rsid w:val="00C911D7"/>
    <w:rsid w:val="00CB1548"/>
    <w:rsid w:val="00CB42ED"/>
    <w:rsid w:val="00CD5E61"/>
    <w:rsid w:val="00CD7742"/>
    <w:rsid w:val="00CF3E84"/>
    <w:rsid w:val="00CF787B"/>
    <w:rsid w:val="00D0057F"/>
    <w:rsid w:val="00D04A8A"/>
    <w:rsid w:val="00D07721"/>
    <w:rsid w:val="00D27399"/>
    <w:rsid w:val="00D275BA"/>
    <w:rsid w:val="00D355DF"/>
    <w:rsid w:val="00D52456"/>
    <w:rsid w:val="00D544D8"/>
    <w:rsid w:val="00D5558A"/>
    <w:rsid w:val="00D61C62"/>
    <w:rsid w:val="00D83F6E"/>
    <w:rsid w:val="00DB049C"/>
    <w:rsid w:val="00DB6F94"/>
    <w:rsid w:val="00DD36BD"/>
    <w:rsid w:val="00DE506A"/>
    <w:rsid w:val="00E166BA"/>
    <w:rsid w:val="00E36E22"/>
    <w:rsid w:val="00E476F9"/>
    <w:rsid w:val="00E60E8C"/>
    <w:rsid w:val="00E65DA8"/>
    <w:rsid w:val="00E77527"/>
    <w:rsid w:val="00E80D9A"/>
    <w:rsid w:val="00E84840"/>
    <w:rsid w:val="00E90600"/>
    <w:rsid w:val="00EA2CAF"/>
    <w:rsid w:val="00EB2C37"/>
    <w:rsid w:val="00EB3325"/>
    <w:rsid w:val="00EB64BB"/>
    <w:rsid w:val="00ED7385"/>
    <w:rsid w:val="00EE7549"/>
    <w:rsid w:val="00EF76F4"/>
    <w:rsid w:val="00F01AAB"/>
    <w:rsid w:val="00F0254D"/>
    <w:rsid w:val="00F033AA"/>
    <w:rsid w:val="00F03465"/>
    <w:rsid w:val="00F131AE"/>
    <w:rsid w:val="00F24D34"/>
    <w:rsid w:val="00F260D4"/>
    <w:rsid w:val="00F33026"/>
    <w:rsid w:val="00F40864"/>
    <w:rsid w:val="00F43C19"/>
    <w:rsid w:val="00F44C22"/>
    <w:rsid w:val="00F523BB"/>
    <w:rsid w:val="00F61CB2"/>
    <w:rsid w:val="00F658D1"/>
    <w:rsid w:val="00F818D4"/>
    <w:rsid w:val="00F91B67"/>
    <w:rsid w:val="00F95414"/>
    <w:rsid w:val="00FC64D0"/>
    <w:rsid w:val="00FC6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Pr>
      <w:b/>
      <w:bCs/>
      <w:sz w:val="32"/>
      <w:szCs w:val="32"/>
    </w:rPr>
  </w:style>
  <w:style w:type="character" w:customStyle="1" w:styleId="Char">
    <w:name w:val="脚注文本 Char"/>
    <w:link w:val="a3"/>
    <w:uiPriority w:val="99"/>
    <w:rPr>
      <w:sz w:val="18"/>
      <w:szCs w:val="18"/>
    </w:rPr>
  </w:style>
  <w:style w:type="character" w:customStyle="1" w:styleId="Char0">
    <w:name w:val="页脚 Char"/>
    <w:link w:val="a4"/>
    <w:uiPriority w:val="99"/>
    <w:rPr>
      <w:sz w:val="18"/>
      <w:szCs w:val="18"/>
    </w:rPr>
  </w:style>
  <w:style w:type="character" w:styleId="a5">
    <w:name w:val="Hyperlink"/>
    <w:uiPriority w:val="99"/>
    <w:unhideWhenUsed/>
    <w:rPr>
      <w:color w:val="0000FF"/>
      <w:u w:val="single"/>
    </w:rPr>
  </w:style>
  <w:style w:type="character" w:customStyle="1" w:styleId="2Char">
    <w:name w:val="标题 2 Char"/>
    <w:link w:val="2"/>
    <w:uiPriority w:val="9"/>
    <w:rPr>
      <w:rFonts w:ascii="Cambria" w:eastAsia="宋体" w:hAnsi="Cambria" w:cs="Times New Roman"/>
      <w:b/>
      <w:bCs/>
      <w:sz w:val="32"/>
      <w:szCs w:val="32"/>
    </w:rPr>
  </w:style>
  <w:style w:type="character" w:styleId="a6">
    <w:name w:val="footnote reference"/>
    <w:uiPriority w:val="99"/>
    <w:unhideWhenUsed/>
    <w:rPr>
      <w:vertAlign w:val="superscript"/>
    </w:rPr>
  </w:style>
  <w:style w:type="character" w:customStyle="1" w:styleId="1Char">
    <w:name w:val="标题 1 Char"/>
    <w:link w:val="1"/>
    <w:uiPriority w:val="9"/>
    <w:rPr>
      <w:b/>
      <w:bCs/>
      <w:kern w:val="44"/>
      <w:sz w:val="44"/>
      <w:szCs w:val="44"/>
    </w:rPr>
  </w:style>
  <w:style w:type="character" w:customStyle="1" w:styleId="Char1">
    <w:name w:val="页眉 Char"/>
    <w:link w:val="a7"/>
    <w:uiPriority w:val="99"/>
    <w:rPr>
      <w:sz w:val="18"/>
      <w:szCs w:val="18"/>
    </w:rPr>
  </w:style>
  <w:style w:type="character" w:customStyle="1" w:styleId="Char2">
    <w:name w:val="批注框文本 Char"/>
    <w:link w:val="a8"/>
    <w:uiPriority w:val="99"/>
    <w:rPr>
      <w:sz w:val="18"/>
      <w:szCs w:val="18"/>
    </w:rPr>
  </w:style>
  <w:style w:type="paragraph" w:styleId="a9">
    <w:name w:val="List Paragraph"/>
    <w:basedOn w:val="a"/>
    <w:uiPriority w:val="34"/>
    <w:qFormat/>
    <w:pPr>
      <w:ind w:firstLineChars="200" w:firstLine="420"/>
    </w:pPr>
  </w:style>
  <w:style w:type="paragraph" w:styleId="a3">
    <w:name w:val="footnote text"/>
    <w:basedOn w:val="a"/>
    <w:link w:val="Char"/>
    <w:uiPriority w:val="99"/>
    <w:unhideWhenUsed/>
    <w:pPr>
      <w:snapToGrid w:val="0"/>
      <w:jc w:val="left"/>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10">
    <w:name w:val="toc 1"/>
    <w:basedOn w:val="a"/>
    <w:next w:val="a"/>
    <w:uiPriority w:val="39"/>
    <w:unhideWhenUsed/>
    <w:qFormat/>
  </w:style>
  <w:style w:type="paragraph" w:styleId="a8">
    <w:name w:val="Balloon Text"/>
    <w:basedOn w:val="a"/>
    <w:link w:val="Char2"/>
    <w:uiPriority w:val="99"/>
    <w:unhideWhenUsed/>
    <w:rPr>
      <w:sz w:val="18"/>
      <w:szCs w:val="18"/>
    </w:rPr>
  </w:style>
  <w:style w:type="paragraph" w:styleId="a7">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30">
    <w:name w:val="toc 3"/>
    <w:basedOn w:val="a"/>
    <w:next w:val="a"/>
    <w:uiPriority w:val="39"/>
    <w:unhideWhenUsed/>
    <w:qFormat/>
    <w:pPr>
      <w:ind w:leftChars="400" w:left="840"/>
    </w:pPr>
  </w:style>
  <w:style w:type="paragraph" w:styleId="20">
    <w:name w:val="toc 2"/>
    <w:basedOn w:val="a"/>
    <w:next w:val="a"/>
    <w:uiPriority w:val="39"/>
    <w:unhideWhenUsed/>
    <w:qFormat/>
    <w:pPr>
      <w:tabs>
        <w:tab w:val="right" w:leader="dot" w:pos="9016"/>
      </w:tabs>
      <w:spacing w:line="360" w:lineRule="auto"/>
      <w:ind w:leftChars="200" w:left="420"/>
    </w:pPr>
  </w:style>
  <w:style w:type="paragraph" w:customStyle="1" w:styleId="11">
    <w:name w:val="列出段落1"/>
    <w:basedOn w:val="a"/>
    <w:pPr>
      <w:ind w:firstLineChars="200" w:firstLine="420"/>
    </w:pPr>
    <w:rPr>
      <w:rFonts w:ascii="Times New Roman" w:hAnsi="Times New Roman"/>
      <w:szCs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styleId="aa">
    <w:name w:val="annotation reference"/>
    <w:basedOn w:val="a0"/>
    <w:uiPriority w:val="99"/>
    <w:semiHidden/>
    <w:unhideWhenUsed/>
    <w:rsid w:val="00743B4F"/>
    <w:rPr>
      <w:sz w:val="21"/>
      <w:szCs w:val="21"/>
    </w:rPr>
  </w:style>
  <w:style w:type="paragraph" w:styleId="ab">
    <w:name w:val="annotation text"/>
    <w:basedOn w:val="a"/>
    <w:link w:val="Char3"/>
    <w:uiPriority w:val="99"/>
    <w:semiHidden/>
    <w:unhideWhenUsed/>
    <w:rsid w:val="00743B4F"/>
    <w:pPr>
      <w:jc w:val="left"/>
    </w:pPr>
  </w:style>
  <w:style w:type="character" w:customStyle="1" w:styleId="Char3">
    <w:name w:val="批注文字 Char"/>
    <w:basedOn w:val="a0"/>
    <w:link w:val="ab"/>
    <w:uiPriority w:val="99"/>
    <w:semiHidden/>
    <w:rsid w:val="00743B4F"/>
    <w:rPr>
      <w:kern w:val="2"/>
      <w:sz w:val="21"/>
      <w:szCs w:val="22"/>
    </w:rPr>
  </w:style>
  <w:style w:type="paragraph" w:styleId="ac">
    <w:name w:val="annotation subject"/>
    <w:basedOn w:val="ab"/>
    <w:next w:val="ab"/>
    <w:link w:val="Char4"/>
    <w:uiPriority w:val="99"/>
    <w:semiHidden/>
    <w:unhideWhenUsed/>
    <w:rsid w:val="00743B4F"/>
    <w:rPr>
      <w:b/>
      <w:bCs/>
    </w:rPr>
  </w:style>
  <w:style w:type="character" w:customStyle="1" w:styleId="Char4">
    <w:name w:val="批注主题 Char"/>
    <w:basedOn w:val="Char3"/>
    <w:link w:val="ac"/>
    <w:uiPriority w:val="99"/>
    <w:semiHidden/>
    <w:rsid w:val="00743B4F"/>
    <w:rPr>
      <w:b/>
      <w:bCs/>
      <w:kern w:val="2"/>
      <w:sz w:val="21"/>
      <w:szCs w:val="22"/>
    </w:rPr>
  </w:style>
  <w:style w:type="paragraph" w:customStyle="1" w:styleId="Char5">
    <w:name w:val="Char"/>
    <w:basedOn w:val="a"/>
    <w:autoRedefine/>
    <w:rsid w:val="00393D28"/>
    <w:pPr>
      <w:tabs>
        <w:tab w:val="num" w:pos="360"/>
      </w:tabs>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lsdException w:name="footer" w:semiHidden="0"/>
    <w:lsdException w:name="caption" w:uiPriority="35" w:qFormat="1"/>
    <w:lsdException w:name="footnote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Pr>
      <w:b/>
      <w:bCs/>
      <w:sz w:val="32"/>
      <w:szCs w:val="32"/>
    </w:rPr>
  </w:style>
  <w:style w:type="character" w:customStyle="1" w:styleId="Char">
    <w:name w:val="脚注文本 Char"/>
    <w:link w:val="a3"/>
    <w:uiPriority w:val="99"/>
    <w:rPr>
      <w:sz w:val="18"/>
      <w:szCs w:val="18"/>
    </w:rPr>
  </w:style>
  <w:style w:type="character" w:customStyle="1" w:styleId="Char0">
    <w:name w:val="页脚 Char"/>
    <w:link w:val="a4"/>
    <w:uiPriority w:val="99"/>
    <w:rPr>
      <w:sz w:val="18"/>
      <w:szCs w:val="18"/>
    </w:rPr>
  </w:style>
  <w:style w:type="character" w:styleId="a5">
    <w:name w:val="Hyperlink"/>
    <w:uiPriority w:val="99"/>
    <w:unhideWhenUsed/>
    <w:rPr>
      <w:color w:val="0000FF"/>
      <w:u w:val="single"/>
    </w:rPr>
  </w:style>
  <w:style w:type="character" w:customStyle="1" w:styleId="2Char">
    <w:name w:val="标题 2 Char"/>
    <w:link w:val="2"/>
    <w:uiPriority w:val="9"/>
    <w:rPr>
      <w:rFonts w:ascii="Cambria" w:eastAsia="宋体" w:hAnsi="Cambria" w:cs="Times New Roman"/>
      <w:b/>
      <w:bCs/>
      <w:sz w:val="32"/>
      <w:szCs w:val="32"/>
    </w:rPr>
  </w:style>
  <w:style w:type="character" w:styleId="a6">
    <w:name w:val="footnote reference"/>
    <w:uiPriority w:val="99"/>
    <w:unhideWhenUsed/>
    <w:rPr>
      <w:vertAlign w:val="superscript"/>
    </w:rPr>
  </w:style>
  <w:style w:type="character" w:customStyle="1" w:styleId="1Char">
    <w:name w:val="标题 1 Char"/>
    <w:link w:val="1"/>
    <w:uiPriority w:val="9"/>
    <w:rPr>
      <w:b/>
      <w:bCs/>
      <w:kern w:val="44"/>
      <w:sz w:val="44"/>
      <w:szCs w:val="44"/>
    </w:rPr>
  </w:style>
  <w:style w:type="character" w:customStyle="1" w:styleId="Char1">
    <w:name w:val="页眉 Char"/>
    <w:link w:val="a7"/>
    <w:uiPriority w:val="99"/>
    <w:rPr>
      <w:sz w:val="18"/>
      <w:szCs w:val="18"/>
    </w:rPr>
  </w:style>
  <w:style w:type="character" w:customStyle="1" w:styleId="Char2">
    <w:name w:val="批注框文本 Char"/>
    <w:link w:val="a8"/>
    <w:uiPriority w:val="99"/>
    <w:rPr>
      <w:sz w:val="18"/>
      <w:szCs w:val="18"/>
    </w:rPr>
  </w:style>
  <w:style w:type="paragraph" w:styleId="a9">
    <w:name w:val="List Paragraph"/>
    <w:basedOn w:val="a"/>
    <w:uiPriority w:val="34"/>
    <w:qFormat/>
    <w:pPr>
      <w:ind w:firstLineChars="200" w:firstLine="420"/>
    </w:pPr>
  </w:style>
  <w:style w:type="paragraph" w:styleId="a3">
    <w:name w:val="footnote text"/>
    <w:basedOn w:val="a"/>
    <w:link w:val="Char"/>
    <w:uiPriority w:val="99"/>
    <w:unhideWhenUsed/>
    <w:pPr>
      <w:snapToGrid w:val="0"/>
      <w:jc w:val="left"/>
    </w:pPr>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10">
    <w:name w:val="toc 1"/>
    <w:basedOn w:val="a"/>
    <w:next w:val="a"/>
    <w:uiPriority w:val="39"/>
    <w:unhideWhenUsed/>
    <w:qFormat/>
  </w:style>
  <w:style w:type="paragraph" w:styleId="a8">
    <w:name w:val="Balloon Text"/>
    <w:basedOn w:val="a"/>
    <w:link w:val="Char2"/>
    <w:uiPriority w:val="99"/>
    <w:unhideWhenUsed/>
    <w:rPr>
      <w:sz w:val="18"/>
      <w:szCs w:val="18"/>
    </w:rPr>
  </w:style>
  <w:style w:type="paragraph" w:styleId="a7">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30">
    <w:name w:val="toc 3"/>
    <w:basedOn w:val="a"/>
    <w:next w:val="a"/>
    <w:uiPriority w:val="39"/>
    <w:unhideWhenUsed/>
    <w:qFormat/>
    <w:pPr>
      <w:ind w:leftChars="400" w:left="840"/>
    </w:pPr>
  </w:style>
  <w:style w:type="paragraph" w:styleId="20">
    <w:name w:val="toc 2"/>
    <w:basedOn w:val="a"/>
    <w:next w:val="a"/>
    <w:uiPriority w:val="39"/>
    <w:unhideWhenUsed/>
    <w:qFormat/>
    <w:pPr>
      <w:tabs>
        <w:tab w:val="right" w:leader="dot" w:pos="9016"/>
      </w:tabs>
      <w:spacing w:line="360" w:lineRule="auto"/>
      <w:ind w:leftChars="200" w:left="420"/>
    </w:pPr>
  </w:style>
  <w:style w:type="paragraph" w:customStyle="1" w:styleId="11">
    <w:name w:val="列出段落1"/>
    <w:basedOn w:val="a"/>
    <w:pPr>
      <w:ind w:firstLineChars="200" w:firstLine="420"/>
    </w:pPr>
    <w:rPr>
      <w:rFonts w:ascii="Times New Roman" w:hAnsi="Times New Roman"/>
      <w:szCs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styleId="aa">
    <w:name w:val="annotation reference"/>
    <w:basedOn w:val="a0"/>
    <w:uiPriority w:val="99"/>
    <w:semiHidden/>
    <w:unhideWhenUsed/>
    <w:rsid w:val="00743B4F"/>
    <w:rPr>
      <w:sz w:val="21"/>
      <w:szCs w:val="21"/>
    </w:rPr>
  </w:style>
  <w:style w:type="paragraph" w:styleId="ab">
    <w:name w:val="annotation text"/>
    <w:basedOn w:val="a"/>
    <w:link w:val="Char3"/>
    <w:uiPriority w:val="99"/>
    <w:semiHidden/>
    <w:unhideWhenUsed/>
    <w:rsid w:val="00743B4F"/>
    <w:pPr>
      <w:jc w:val="left"/>
    </w:pPr>
  </w:style>
  <w:style w:type="character" w:customStyle="1" w:styleId="Char3">
    <w:name w:val="批注文字 Char"/>
    <w:basedOn w:val="a0"/>
    <w:link w:val="ab"/>
    <w:uiPriority w:val="99"/>
    <w:semiHidden/>
    <w:rsid w:val="00743B4F"/>
    <w:rPr>
      <w:kern w:val="2"/>
      <w:sz w:val="21"/>
      <w:szCs w:val="22"/>
    </w:rPr>
  </w:style>
  <w:style w:type="paragraph" w:styleId="ac">
    <w:name w:val="annotation subject"/>
    <w:basedOn w:val="ab"/>
    <w:next w:val="ab"/>
    <w:link w:val="Char4"/>
    <w:uiPriority w:val="99"/>
    <w:semiHidden/>
    <w:unhideWhenUsed/>
    <w:rsid w:val="00743B4F"/>
    <w:rPr>
      <w:b/>
      <w:bCs/>
    </w:rPr>
  </w:style>
  <w:style w:type="character" w:customStyle="1" w:styleId="Char4">
    <w:name w:val="批注主题 Char"/>
    <w:basedOn w:val="Char3"/>
    <w:link w:val="ac"/>
    <w:uiPriority w:val="99"/>
    <w:semiHidden/>
    <w:rsid w:val="00743B4F"/>
    <w:rPr>
      <w:b/>
      <w:bCs/>
      <w:kern w:val="2"/>
      <w:sz w:val="21"/>
      <w:szCs w:val="22"/>
    </w:rPr>
  </w:style>
  <w:style w:type="paragraph" w:customStyle="1" w:styleId="Char5">
    <w:name w:val="Char"/>
    <w:basedOn w:val="a"/>
    <w:autoRedefine/>
    <w:rsid w:val="00393D28"/>
    <w:pPr>
      <w:tabs>
        <w:tab w:val="num" w:pos="360"/>
      </w:tabs>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8133">
      <w:bodyDiv w:val="1"/>
      <w:marLeft w:val="0"/>
      <w:marRight w:val="0"/>
      <w:marTop w:val="0"/>
      <w:marBottom w:val="0"/>
      <w:divBdr>
        <w:top w:val="none" w:sz="0" w:space="0" w:color="auto"/>
        <w:left w:val="none" w:sz="0" w:space="0" w:color="auto"/>
        <w:bottom w:val="none" w:sz="0" w:space="0" w:color="auto"/>
        <w:right w:val="none" w:sz="0" w:space="0" w:color="auto"/>
      </w:divBdr>
    </w:div>
    <w:div w:id="1456349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26412;&#31185;&#36136;&#37327;&#25253;&#21578;\2013&#24180;&#36136;&#37327;&#25253;&#21578;\2013&#26412;&#31185;&#36136;&#37327;&#25253;&#21578;&#22270;&#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26412;&#31185;&#36136;&#37327;&#25253;&#21578;\2013&#24180;&#36136;&#37327;&#25253;&#21578;\2013&#26412;&#31185;&#36136;&#37327;&#25253;&#21578;&#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专业数 </c:v>
                </c:pt>
              </c:strCache>
            </c:strRef>
          </c:tx>
          <c:invertIfNegative val="0"/>
          <c:cat>
            <c:strRef>
              <c:f>Sheet1!$A$2:$A$6</c:f>
              <c:strCache>
                <c:ptCount val="5"/>
                <c:pt idx="0">
                  <c:v>教育学</c:v>
                </c:pt>
                <c:pt idx="1">
                  <c:v>文学</c:v>
                </c:pt>
                <c:pt idx="2">
                  <c:v>管理学</c:v>
                </c:pt>
                <c:pt idx="3">
                  <c:v>理学</c:v>
                </c:pt>
                <c:pt idx="4">
                  <c:v>艺术学 </c:v>
                </c:pt>
              </c:strCache>
            </c:strRef>
          </c:cat>
          <c:val>
            <c:numRef>
              <c:f>Sheet1!$B$2:$B$6</c:f>
              <c:numCache>
                <c:formatCode>General</c:formatCode>
                <c:ptCount val="5"/>
                <c:pt idx="0">
                  <c:v>6</c:v>
                </c:pt>
                <c:pt idx="1">
                  <c:v>1</c:v>
                </c:pt>
                <c:pt idx="2">
                  <c:v>1</c:v>
                </c:pt>
                <c:pt idx="3">
                  <c:v>2</c:v>
                </c:pt>
                <c:pt idx="4">
                  <c:v>1</c:v>
                </c:pt>
              </c:numCache>
            </c:numRef>
          </c:val>
        </c:ser>
        <c:dLbls>
          <c:showLegendKey val="0"/>
          <c:showVal val="0"/>
          <c:showCatName val="0"/>
          <c:showSerName val="0"/>
          <c:showPercent val="0"/>
          <c:showBubbleSize val="0"/>
        </c:dLbls>
        <c:gapWidth val="150"/>
        <c:shape val="box"/>
        <c:axId val="131555712"/>
        <c:axId val="131557248"/>
        <c:axId val="0"/>
      </c:bar3DChart>
      <c:catAx>
        <c:axId val="131555712"/>
        <c:scaling>
          <c:orientation val="minMax"/>
        </c:scaling>
        <c:delete val="0"/>
        <c:axPos val="b"/>
        <c:majorTickMark val="none"/>
        <c:minorTickMark val="none"/>
        <c:tickLblPos val="nextTo"/>
        <c:crossAx val="131557248"/>
        <c:crosses val="autoZero"/>
        <c:auto val="1"/>
        <c:lblAlgn val="ctr"/>
        <c:lblOffset val="100"/>
        <c:noMultiLvlLbl val="0"/>
      </c:catAx>
      <c:valAx>
        <c:axId val="131557248"/>
        <c:scaling>
          <c:orientation val="minMax"/>
        </c:scaling>
        <c:delete val="0"/>
        <c:axPos val="l"/>
        <c:majorGridlines/>
        <c:title>
          <c:tx>
            <c:rich>
              <a:bodyPr/>
              <a:lstStyle/>
              <a:p>
                <a:pPr>
                  <a:defRPr/>
                </a:pPr>
                <a:r>
                  <a:rPr lang="zh-CN" altLang="en-US"/>
                  <a:t>专业数量</a:t>
                </a:r>
              </a:p>
            </c:rich>
          </c:tx>
          <c:overlay val="0"/>
        </c:title>
        <c:numFmt formatCode="General" sourceLinked="1"/>
        <c:majorTickMark val="none"/>
        <c:minorTickMark val="none"/>
        <c:tickLblPos val="nextTo"/>
        <c:crossAx val="131555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numFmt formatCode="0.0%" sourceLinked="0"/>
            <c:dLblPos val="bestFit"/>
            <c:showLegendKey val="0"/>
            <c:showVal val="0"/>
            <c:showCatName val="1"/>
            <c:showSerName val="0"/>
            <c:showPercent val="1"/>
            <c:showBubbleSize val="0"/>
            <c:showLeaderLines val="1"/>
          </c:dLbls>
          <c:cat>
            <c:strRef>
              <c:f>Sheet2!$A$1:$C$1</c:f>
              <c:strCache>
                <c:ptCount val="3"/>
                <c:pt idx="0">
                  <c:v>本科生</c:v>
                </c:pt>
                <c:pt idx="1">
                  <c:v>硕士研究生</c:v>
                </c:pt>
                <c:pt idx="2">
                  <c:v>专科生</c:v>
                </c:pt>
              </c:strCache>
            </c:strRef>
          </c:cat>
          <c:val>
            <c:numRef>
              <c:f>Sheet2!$A$2:$C$2</c:f>
              <c:numCache>
                <c:formatCode>General</c:formatCode>
                <c:ptCount val="3"/>
                <c:pt idx="0">
                  <c:v>3064</c:v>
                </c:pt>
                <c:pt idx="1">
                  <c:v>196</c:v>
                </c:pt>
                <c:pt idx="2">
                  <c:v>216</c:v>
                </c:pt>
              </c:numCache>
            </c:numRef>
          </c:val>
        </c:ser>
        <c:dLbls>
          <c:dLblPos val="bestFit"/>
          <c:showLegendKey val="0"/>
          <c:showVal val="0"/>
          <c:showCatName val="1"/>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Sheet3!$B$1:$B$2</c:f>
              <c:strCache>
                <c:ptCount val="1"/>
                <c:pt idx="0">
                  <c:v>在校本科生数 （人）</c:v>
                </c:pt>
              </c:strCache>
            </c:strRef>
          </c:tx>
          <c:invertIfNegative val="0"/>
          <c:cat>
            <c:strRef>
              <c:f>Sheet3!$A$3:$A$13</c:f>
              <c:strCache>
                <c:ptCount val="11"/>
                <c:pt idx="0">
                  <c:v>体育教育</c:v>
                </c:pt>
                <c:pt idx="1">
                  <c:v>运动训练</c:v>
                </c:pt>
                <c:pt idx="2">
                  <c:v>社会体育指导与管理</c:v>
                </c:pt>
                <c:pt idx="3">
                  <c:v>体育经济与管理</c:v>
                </c:pt>
                <c:pt idx="4">
                  <c:v>武术与民族传统体育</c:v>
                </c:pt>
                <c:pt idx="5">
                  <c:v>运动人体科学</c:v>
                </c:pt>
                <c:pt idx="6">
                  <c:v>运动康复</c:v>
                </c:pt>
                <c:pt idx="7">
                  <c:v>康复治疗学</c:v>
                </c:pt>
                <c:pt idx="8">
                  <c:v>休闲体育</c:v>
                </c:pt>
                <c:pt idx="9">
                  <c:v>新闻学</c:v>
                </c:pt>
                <c:pt idx="10">
                  <c:v>表演</c:v>
                </c:pt>
              </c:strCache>
            </c:strRef>
          </c:cat>
          <c:val>
            <c:numRef>
              <c:f>Sheet3!$B$3:$B$13</c:f>
              <c:numCache>
                <c:formatCode>General</c:formatCode>
                <c:ptCount val="11"/>
                <c:pt idx="0">
                  <c:v>373</c:v>
                </c:pt>
                <c:pt idx="1">
                  <c:v>1238</c:v>
                </c:pt>
                <c:pt idx="2">
                  <c:v>245</c:v>
                </c:pt>
                <c:pt idx="3">
                  <c:v>183</c:v>
                </c:pt>
                <c:pt idx="4">
                  <c:v>168</c:v>
                </c:pt>
                <c:pt idx="5">
                  <c:v>149</c:v>
                </c:pt>
                <c:pt idx="6">
                  <c:v>143</c:v>
                </c:pt>
                <c:pt idx="7">
                  <c:v>47</c:v>
                </c:pt>
                <c:pt idx="8">
                  <c:v>88</c:v>
                </c:pt>
                <c:pt idx="9">
                  <c:v>165</c:v>
                </c:pt>
                <c:pt idx="10">
                  <c:v>265</c:v>
                </c:pt>
              </c:numCache>
            </c:numRef>
          </c:val>
        </c:ser>
        <c:dLbls>
          <c:showLegendKey val="0"/>
          <c:showVal val="1"/>
          <c:showCatName val="0"/>
          <c:showSerName val="0"/>
          <c:showPercent val="0"/>
          <c:showBubbleSize val="0"/>
        </c:dLbls>
        <c:gapWidth val="75"/>
        <c:shape val="box"/>
        <c:axId val="131586304"/>
        <c:axId val="131592192"/>
        <c:axId val="0"/>
      </c:bar3DChart>
      <c:catAx>
        <c:axId val="131586304"/>
        <c:scaling>
          <c:orientation val="minMax"/>
        </c:scaling>
        <c:delete val="0"/>
        <c:axPos val="b"/>
        <c:majorTickMark val="none"/>
        <c:minorTickMark val="none"/>
        <c:tickLblPos val="nextTo"/>
        <c:crossAx val="131592192"/>
        <c:crosses val="autoZero"/>
        <c:auto val="1"/>
        <c:lblAlgn val="ctr"/>
        <c:lblOffset val="100"/>
        <c:noMultiLvlLbl val="0"/>
      </c:catAx>
      <c:valAx>
        <c:axId val="131592192"/>
        <c:scaling>
          <c:orientation val="minMax"/>
        </c:scaling>
        <c:delete val="0"/>
        <c:axPos val="l"/>
        <c:numFmt formatCode="General" sourceLinked="1"/>
        <c:majorTickMark val="none"/>
        <c:minorTickMark val="none"/>
        <c:tickLblPos val="nextTo"/>
        <c:crossAx val="131586304"/>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Sheet6!$B$1</c:f>
              <c:strCache>
                <c:ptCount val="1"/>
                <c:pt idx="0">
                  <c:v>数量</c:v>
                </c:pt>
              </c:strCache>
            </c:strRef>
          </c:tx>
          <c:dLbls>
            <c:showLegendKey val="0"/>
            <c:showVal val="0"/>
            <c:showCatName val="0"/>
            <c:showSerName val="0"/>
            <c:showPercent val="1"/>
            <c:showBubbleSize val="0"/>
            <c:showLeaderLines val="1"/>
          </c:dLbls>
          <c:cat>
            <c:strRef>
              <c:f>Sheet6!$A$2:$A$6</c:f>
              <c:strCache>
                <c:ptCount val="5"/>
                <c:pt idx="0">
                  <c:v>政府机关</c:v>
                </c:pt>
                <c:pt idx="1">
                  <c:v>事业单位</c:v>
                </c:pt>
                <c:pt idx="2">
                  <c:v>企业单位</c:v>
                </c:pt>
                <c:pt idx="3">
                  <c:v>公安武警部队</c:v>
                </c:pt>
                <c:pt idx="4">
                  <c:v>其他</c:v>
                </c:pt>
              </c:strCache>
            </c:strRef>
          </c:cat>
          <c:val>
            <c:numRef>
              <c:f>Sheet6!$B$2:$B$6</c:f>
              <c:numCache>
                <c:formatCode>General</c:formatCode>
                <c:ptCount val="5"/>
                <c:pt idx="0">
                  <c:v>3</c:v>
                </c:pt>
                <c:pt idx="1">
                  <c:v>26</c:v>
                </c:pt>
                <c:pt idx="2">
                  <c:v>17</c:v>
                </c:pt>
                <c:pt idx="3">
                  <c:v>12</c:v>
                </c:pt>
                <c:pt idx="4">
                  <c:v>37</c:v>
                </c:pt>
              </c:numCache>
            </c:numRef>
          </c:val>
        </c:ser>
        <c:ser>
          <c:idx val="1"/>
          <c:order val="1"/>
          <c:tx>
            <c:strRef>
              <c:f>Sheet6!$C$1</c:f>
              <c:strCache>
                <c:ptCount val="1"/>
                <c:pt idx="0">
                  <c:v>百分比</c:v>
                </c:pt>
              </c:strCache>
            </c:strRef>
          </c:tx>
          <c:dLbls>
            <c:showLegendKey val="0"/>
            <c:showVal val="0"/>
            <c:showCatName val="0"/>
            <c:showSerName val="0"/>
            <c:showPercent val="1"/>
            <c:showBubbleSize val="0"/>
            <c:showLeaderLines val="1"/>
          </c:dLbls>
          <c:cat>
            <c:strRef>
              <c:f>Sheet6!$A$2:$A$6</c:f>
              <c:strCache>
                <c:ptCount val="5"/>
                <c:pt idx="0">
                  <c:v>政府机关</c:v>
                </c:pt>
                <c:pt idx="1">
                  <c:v>事业单位</c:v>
                </c:pt>
                <c:pt idx="2">
                  <c:v>企业单位</c:v>
                </c:pt>
                <c:pt idx="3">
                  <c:v>公安武警部队</c:v>
                </c:pt>
                <c:pt idx="4">
                  <c:v>其他</c:v>
                </c:pt>
              </c:strCache>
            </c:strRef>
          </c:cat>
          <c:val>
            <c:numRef>
              <c:f>Sheet6!$C$2:$C$6</c:f>
              <c:numCache>
                <c:formatCode>0.00%</c:formatCode>
                <c:ptCount val="5"/>
                <c:pt idx="0">
                  <c:v>3.1600000000000003E-2</c:v>
                </c:pt>
                <c:pt idx="1">
                  <c:v>0.2737</c:v>
                </c:pt>
                <c:pt idx="2">
                  <c:v>0.1789</c:v>
                </c:pt>
                <c:pt idx="3">
                  <c:v>0.1263</c:v>
                </c:pt>
                <c:pt idx="4">
                  <c:v>0.38950000000000001</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2D56-2FA3-4B38-A394-5A5768302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2407</Words>
  <Characters>13722</Characters>
  <Application>Microsoft Office Word</Application>
  <DocSecurity>0</DocSecurity>
  <PresentationFormat/>
  <Lines>114</Lines>
  <Paragraphs>32</Paragraphs>
  <Slides>0</Slides>
  <Notes>0</Notes>
  <HiddenSlides>0</HiddenSlides>
  <MMClips>0</MMClips>
  <ScaleCrop>false</ScaleCrop>
  <Company>微软中国</Company>
  <LinksUpToDate>false</LinksUpToDate>
  <CharactersWithSpaces>16097</CharactersWithSpaces>
  <SharedDoc>false</SharedDoc>
  <HLinks>
    <vt:vector size="282" baseType="variant">
      <vt:variant>
        <vt:i4>1703985</vt:i4>
      </vt:variant>
      <vt:variant>
        <vt:i4>278</vt:i4>
      </vt:variant>
      <vt:variant>
        <vt:i4>0</vt:i4>
      </vt:variant>
      <vt:variant>
        <vt:i4>5</vt:i4>
      </vt:variant>
      <vt:variant>
        <vt:lpwstr/>
      </vt:variant>
      <vt:variant>
        <vt:lpwstr>_Toc372872702</vt:lpwstr>
      </vt:variant>
      <vt:variant>
        <vt:i4>1703985</vt:i4>
      </vt:variant>
      <vt:variant>
        <vt:i4>272</vt:i4>
      </vt:variant>
      <vt:variant>
        <vt:i4>0</vt:i4>
      </vt:variant>
      <vt:variant>
        <vt:i4>5</vt:i4>
      </vt:variant>
      <vt:variant>
        <vt:lpwstr/>
      </vt:variant>
      <vt:variant>
        <vt:lpwstr>_Toc372872701</vt:lpwstr>
      </vt:variant>
      <vt:variant>
        <vt:i4>1703985</vt:i4>
      </vt:variant>
      <vt:variant>
        <vt:i4>266</vt:i4>
      </vt:variant>
      <vt:variant>
        <vt:i4>0</vt:i4>
      </vt:variant>
      <vt:variant>
        <vt:i4>5</vt:i4>
      </vt:variant>
      <vt:variant>
        <vt:lpwstr/>
      </vt:variant>
      <vt:variant>
        <vt:lpwstr>_Toc372872700</vt:lpwstr>
      </vt:variant>
      <vt:variant>
        <vt:i4>1245232</vt:i4>
      </vt:variant>
      <vt:variant>
        <vt:i4>260</vt:i4>
      </vt:variant>
      <vt:variant>
        <vt:i4>0</vt:i4>
      </vt:variant>
      <vt:variant>
        <vt:i4>5</vt:i4>
      </vt:variant>
      <vt:variant>
        <vt:lpwstr/>
      </vt:variant>
      <vt:variant>
        <vt:lpwstr>_Toc372872699</vt:lpwstr>
      </vt:variant>
      <vt:variant>
        <vt:i4>1245232</vt:i4>
      </vt:variant>
      <vt:variant>
        <vt:i4>254</vt:i4>
      </vt:variant>
      <vt:variant>
        <vt:i4>0</vt:i4>
      </vt:variant>
      <vt:variant>
        <vt:i4>5</vt:i4>
      </vt:variant>
      <vt:variant>
        <vt:lpwstr/>
      </vt:variant>
      <vt:variant>
        <vt:lpwstr>_Toc372872698</vt:lpwstr>
      </vt:variant>
      <vt:variant>
        <vt:i4>1245232</vt:i4>
      </vt:variant>
      <vt:variant>
        <vt:i4>248</vt:i4>
      </vt:variant>
      <vt:variant>
        <vt:i4>0</vt:i4>
      </vt:variant>
      <vt:variant>
        <vt:i4>5</vt:i4>
      </vt:variant>
      <vt:variant>
        <vt:lpwstr/>
      </vt:variant>
      <vt:variant>
        <vt:lpwstr>_Toc372872697</vt:lpwstr>
      </vt:variant>
      <vt:variant>
        <vt:i4>1245232</vt:i4>
      </vt:variant>
      <vt:variant>
        <vt:i4>242</vt:i4>
      </vt:variant>
      <vt:variant>
        <vt:i4>0</vt:i4>
      </vt:variant>
      <vt:variant>
        <vt:i4>5</vt:i4>
      </vt:variant>
      <vt:variant>
        <vt:lpwstr/>
      </vt:variant>
      <vt:variant>
        <vt:lpwstr>_Toc372872696</vt:lpwstr>
      </vt:variant>
      <vt:variant>
        <vt:i4>1245232</vt:i4>
      </vt:variant>
      <vt:variant>
        <vt:i4>236</vt:i4>
      </vt:variant>
      <vt:variant>
        <vt:i4>0</vt:i4>
      </vt:variant>
      <vt:variant>
        <vt:i4>5</vt:i4>
      </vt:variant>
      <vt:variant>
        <vt:lpwstr/>
      </vt:variant>
      <vt:variant>
        <vt:lpwstr>_Toc372872695</vt:lpwstr>
      </vt:variant>
      <vt:variant>
        <vt:i4>1245232</vt:i4>
      </vt:variant>
      <vt:variant>
        <vt:i4>230</vt:i4>
      </vt:variant>
      <vt:variant>
        <vt:i4>0</vt:i4>
      </vt:variant>
      <vt:variant>
        <vt:i4>5</vt:i4>
      </vt:variant>
      <vt:variant>
        <vt:lpwstr/>
      </vt:variant>
      <vt:variant>
        <vt:lpwstr>_Toc372872694</vt:lpwstr>
      </vt:variant>
      <vt:variant>
        <vt:i4>1245232</vt:i4>
      </vt:variant>
      <vt:variant>
        <vt:i4>224</vt:i4>
      </vt:variant>
      <vt:variant>
        <vt:i4>0</vt:i4>
      </vt:variant>
      <vt:variant>
        <vt:i4>5</vt:i4>
      </vt:variant>
      <vt:variant>
        <vt:lpwstr/>
      </vt:variant>
      <vt:variant>
        <vt:lpwstr>_Toc372872693</vt:lpwstr>
      </vt:variant>
      <vt:variant>
        <vt:i4>1245232</vt:i4>
      </vt:variant>
      <vt:variant>
        <vt:i4>218</vt:i4>
      </vt:variant>
      <vt:variant>
        <vt:i4>0</vt:i4>
      </vt:variant>
      <vt:variant>
        <vt:i4>5</vt:i4>
      </vt:variant>
      <vt:variant>
        <vt:lpwstr/>
      </vt:variant>
      <vt:variant>
        <vt:lpwstr>_Toc372872692</vt:lpwstr>
      </vt:variant>
      <vt:variant>
        <vt:i4>1245232</vt:i4>
      </vt:variant>
      <vt:variant>
        <vt:i4>212</vt:i4>
      </vt:variant>
      <vt:variant>
        <vt:i4>0</vt:i4>
      </vt:variant>
      <vt:variant>
        <vt:i4>5</vt:i4>
      </vt:variant>
      <vt:variant>
        <vt:lpwstr/>
      </vt:variant>
      <vt:variant>
        <vt:lpwstr>_Toc372872691</vt:lpwstr>
      </vt:variant>
      <vt:variant>
        <vt:i4>1245232</vt:i4>
      </vt:variant>
      <vt:variant>
        <vt:i4>206</vt:i4>
      </vt:variant>
      <vt:variant>
        <vt:i4>0</vt:i4>
      </vt:variant>
      <vt:variant>
        <vt:i4>5</vt:i4>
      </vt:variant>
      <vt:variant>
        <vt:lpwstr/>
      </vt:variant>
      <vt:variant>
        <vt:lpwstr>_Toc372872690</vt:lpwstr>
      </vt:variant>
      <vt:variant>
        <vt:i4>1179696</vt:i4>
      </vt:variant>
      <vt:variant>
        <vt:i4>200</vt:i4>
      </vt:variant>
      <vt:variant>
        <vt:i4>0</vt:i4>
      </vt:variant>
      <vt:variant>
        <vt:i4>5</vt:i4>
      </vt:variant>
      <vt:variant>
        <vt:lpwstr/>
      </vt:variant>
      <vt:variant>
        <vt:lpwstr>_Toc372872689</vt:lpwstr>
      </vt:variant>
      <vt:variant>
        <vt:i4>1179696</vt:i4>
      </vt:variant>
      <vt:variant>
        <vt:i4>194</vt:i4>
      </vt:variant>
      <vt:variant>
        <vt:i4>0</vt:i4>
      </vt:variant>
      <vt:variant>
        <vt:i4>5</vt:i4>
      </vt:variant>
      <vt:variant>
        <vt:lpwstr/>
      </vt:variant>
      <vt:variant>
        <vt:lpwstr>_Toc372872688</vt:lpwstr>
      </vt:variant>
      <vt:variant>
        <vt:i4>1179696</vt:i4>
      </vt:variant>
      <vt:variant>
        <vt:i4>188</vt:i4>
      </vt:variant>
      <vt:variant>
        <vt:i4>0</vt:i4>
      </vt:variant>
      <vt:variant>
        <vt:i4>5</vt:i4>
      </vt:variant>
      <vt:variant>
        <vt:lpwstr/>
      </vt:variant>
      <vt:variant>
        <vt:lpwstr>_Toc372872687</vt:lpwstr>
      </vt:variant>
      <vt:variant>
        <vt:i4>1179696</vt:i4>
      </vt:variant>
      <vt:variant>
        <vt:i4>182</vt:i4>
      </vt:variant>
      <vt:variant>
        <vt:i4>0</vt:i4>
      </vt:variant>
      <vt:variant>
        <vt:i4>5</vt:i4>
      </vt:variant>
      <vt:variant>
        <vt:lpwstr/>
      </vt:variant>
      <vt:variant>
        <vt:lpwstr>_Toc372872686</vt:lpwstr>
      </vt:variant>
      <vt:variant>
        <vt:i4>1179696</vt:i4>
      </vt:variant>
      <vt:variant>
        <vt:i4>176</vt:i4>
      </vt:variant>
      <vt:variant>
        <vt:i4>0</vt:i4>
      </vt:variant>
      <vt:variant>
        <vt:i4>5</vt:i4>
      </vt:variant>
      <vt:variant>
        <vt:lpwstr/>
      </vt:variant>
      <vt:variant>
        <vt:lpwstr>_Toc372872685</vt:lpwstr>
      </vt:variant>
      <vt:variant>
        <vt:i4>1179696</vt:i4>
      </vt:variant>
      <vt:variant>
        <vt:i4>170</vt:i4>
      </vt:variant>
      <vt:variant>
        <vt:i4>0</vt:i4>
      </vt:variant>
      <vt:variant>
        <vt:i4>5</vt:i4>
      </vt:variant>
      <vt:variant>
        <vt:lpwstr/>
      </vt:variant>
      <vt:variant>
        <vt:lpwstr>_Toc372872684</vt:lpwstr>
      </vt:variant>
      <vt:variant>
        <vt:i4>1179696</vt:i4>
      </vt:variant>
      <vt:variant>
        <vt:i4>164</vt:i4>
      </vt:variant>
      <vt:variant>
        <vt:i4>0</vt:i4>
      </vt:variant>
      <vt:variant>
        <vt:i4>5</vt:i4>
      </vt:variant>
      <vt:variant>
        <vt:lpwstr/>
      </vt:variant>
      <vt:variant>
        <vt:lpwstr>_Toc372872683</vt:lpwstr>
      </vt:variant>
      <vt:variant>
        <vt:i4>1179696</vt:i4>
      </vt:variant>
      <vt:variant>
        <vt:i4>158</vt:i4>
      </vt:variant>
      <vt:variant>
        <vt:i4>0</vt:i4>
      </vt:variant>
      <vt:variant>
        <vt:i4>5</vt:i4>
      </vt:variant>
      <vt:variant>
        <vt:lpwstr/>
      </vt:variant>
      <vt:variant>
        <vt:lpwstr>_Toc372872682</vt:lpwstr>
      </vt:variant>
      <vt:variant>
        <vt:i4>1179696</vt:i4>
      </vt:variant>
      <vt:variant>
        <vt:i4>152</vt:i4>
      </vt:variant>
      <vt:variant>
        <vt:i4>0</vt:i4>
      </vt:variant>
      <vt:variant>
        <vt:i4>5</vt:i4>
      </vt:variant>
      <vt:variant>
        <vt:lpwstr/>
      </vt:variant>
      <vt:variant>
        <vt:lpwstr>_Toc372872681</vt:lpwstr>
      </vt:variant>
      <vt:variant>
        <vt:i4>1179696</vt:i4>
      </vt:variant>
      <vt:variant>
        <vt:i4>146</vt:i4>
      </vt:variant>
      <vt:variant>
        <vt:i4>0</vt:i4>
      </vt:variant>
      <vt:variant>
        <vt:i4>5</vt:i4>
      </vt:variant>
      <vt:variant>
        <vt:lpwstr/>
      </vt:variant>
      <vt:variant>
        <vt:lpwstr>_Toc372872680</vt:lpwstr>
      </vt:variant>
      <vt:variant>
        <vt:i4>1900592</vt:i4>
      </vt:variant>
      <vt:variant>
        <vt:i4>140</vt:i4>
      </vt:variant>
      <vt:variant>
        <vt:i4>0</vt:i4>
      </vt:variant>
      <vt:variant>
        <vt:i4>5</vt:i4>
      </vt:variant>
      <vt:variant>
        <vt:lpwstr/>
      </vt:variant>
      <vt:variant>
        <vt:lpwstr>_Toc372872679</vt:lpwstr>
      </vt:variant>
      <vt:variant>
        <vt:i4>1900592</vt:i4>
      </vt:variant>
      <vt:variant>
        <vt:i4>134</vt:i4>
      </vt:variant>
      <vt:variant>
        <vt:i4>0</vt:i4>
      </vt:variant>
      <vt:variant>
        <vt:i4>5</vt:i4>
      </vt:variant>
      <vt:variant>
        <vt:lpwstr/>
      </vt:variant>
      <vt:variant>
        <vt:lpwstr>_Toc372872678</vt:lpwstr>
      </vt:variant>
      <vt:variant>
        <vt:i4>1900592</vt:i4>
      </vt:variant>
      <vt:variant>
        <vt:i4>128</vt:i4>
      </vt:variant>
      <vt:variant>
        <vt:i4>0</vt:i4>
      </vt:variant>
      <vt:variant>
        <vt:i4>5</vt:i4>
      </vt:variant>
      <vt:variant>
        <vt:lpwstr/>
      </vt:variant>
      <vt:variant>
        <vt:lpwstr>_Toc372872677</vt:lpwstr>
      </vt:variant>
      <vt:variant>
        <vt:i4>1900592</vt:i4>
      </vt:variant>
      <vt:variant>
        <vt:i4>122</vt:i4>
      </vt:variant>
      <vt:variant>
        <vt:i4>0</vt:i4>
      </vt:variant>
      <vt:variant>
        <vt:i4>5</vt:i4>
      </vt:variant>
      <vt:variant>
        <vt:lpwstr/>
      </vt:variant>
      <vt:variant>
        <vt:lpwstr>_Toc372872676</vt:lpwstr>
      </vt:variant>
      <vt:variant>
        <vt:i4>1900592</vt:i4>
      </vt:variant>
      <vt:variant>
        <vt:i4>116</vt:i4>
      </vt:variant>
      <vt:variant>
        <vt:i4>0</vt:i4>
      </vt:variant>
      <vt:variant>
        <vt:i4>5</vt:i4>
      </vt:variant>
      <vt:variant>
        <vt:lpwstr/>
      </vt:variant>
      <vt:variant>
        <vt:lpwstr>_Toc372872675</vt:lpwstr>
      </vt:variant>
      <vt:variant>
        <vt:i4>1900592</vt:i4>
      </vt:variant>
      <vt:variant>
        <vt:i4>110</vt:i4>
      </vt:variant>
      <vt:variant>
        <vt:i4>0</vt:i4>
      </vt:variant>
      <vt:variant>
        <vt:i4>5</vt:i4>
      </vt:variant>
      <vt:variant>
        <vt:lpwstr/>
      </vt:variant>
      <vt:variant>
        <vt:lpwstr>_Toc372872674</vt:lpwstr>
      </vt:variant>
      <vt:variant>
        <vt:i4>1900592</vt:i4>
      </vt:variant>
      <vt:variant>
        <vt:i4>104</vt:i4>
      </vt:variant>
      <vt:variant>
        <vt:i4>0</vt:i4>
      </vt:variant>
      <vt:variant>
        <vt:i4>5</vt:i4>
      </vt:variant>
      <vt:variant>
        <vt:lpwstr/>
      </vt:variant>
      <vt:variant>
        <vt:lpwstr>_Toc372872673</vt:lpwstr>
      </vt:variant>
      <vt:variant>
        <vt:i4>1900592</vt:i4>
      </vt:variant>
      <vt:variant>
        <vt:i4>98</vt:i4>
      </vt:variant>
      <vt:variant>
        <vt:i4>0</vt:i4>
      </vt:variant>
      <vt:variant>
        <vt:i4>5</vt:i4>
      </vt:variant>
      <vt:variant>
        <vt:lpwstr/>
      </vt:variant>
      <vt:variant>
        <vt:lpwstr>_Toc372872672</vt:lpwstr>
      </vt:variant>
      <vt:variant>
        <vt:i4>1900592</vt:i4>
      </vt:variant>
      <vt:variant>
        <vt:i4>92</vt:i4>
      </vt:variant>
      <vt:variant>
        <vt:i4>0</vt:i4>
      </vt:variant>
      <vt:variant>
        <vt:i4>5</vt:i4>
      </vt:variant>
      <vt:variant>
        <vt:lpwstr/>
      </vt:variant>
      <vt:variant>
        <vt:lpwstr>_Toc372872671</vt:lpwstr>
      </vt:variant>
      <vt:variant>
        <vt:i4>1900592</vt:i4>
      </vt:variant>
      <vt:variant>
        <vt:i4>86</vt:i4>
      </vt:variant>
      <vt:variant>
        <vt:i4>0</vt:i4>
      </vt:variant>
      <vt:variant>
        <vt:i4>5</vt:i4>
      </vt:variant>
      <vt:variant>
        <vt:lpwstr/>
      </vt:variant>
      <vt:variant>
        <vt:lpwstr>_Toc372872670</vt:lpwstr>
      </vt:variant>
      <vt:variant>
        <vt:i4>1835056</vt:i4>
      </vt:variant>
      <vt:variant>
        <vt:i4>80</vt:i4>
      </vt:variant>
      <vt:variant>
        <vt:i4>0</vt:i4>
      </vt:variant>
      <vt:variant>
        <vt:i4>5</vt:i4>
      </vt:variant>
      <vt:variant>
        <vt:lpwstr/>
      </vt:variant>
      <vt:variant>
        <vt:lpwstr>_Toc372872669</vt:lpwstr>
      </vt:variant>
      <vt:variant>
        <vt:i4>1835056</vt:i4>
      </vt:variant>
      <vt:variant>
        <vt:i4>74</vt:i4>
      </vt:variant>
      <vt:variant>
        <vt:i4>0</vt:i4>
      </vt:variant>
      <vt:variant>
        <vt:i4>5</vt:i4>
      </vt:variant>
      <vt:variant>
        <vt:lpwstr/>
      </vt:variant>
      <vt:variant>
        <vt:lpwstr>_Toc372872668</vt:lpwstr>
      </vt:variant>
      <vt:variant>
        <vt:i4>1835056</vt:i4>
      </vt:variant>
      <vt:variant>
        <vt:i4>68</vt:i4>
      </vt:variant>
      <vt:variant>
        <vt:i4>0</vt:i4>
      </vt:variant>
      <vt:variant>
        <vt:i4>5</vt:i4>
      </vt:variant>
      <vt:variant>
        <vt:lpwstr/>
      </vt:variant>
      <vt:variant>
        <vt:lpwstr>_Toc372872667</vt:lpwstr>
      </vt:variant>
      <vt:variant>
        <vt:i4>1835056</vt:i4>
      </vt:variant>
      <vt:variant>
        <vt:i4>62</vt:i4>
      </vt:variant>
      <vt:variant>
        <vt:i4>0</vt:i4>
      </vt:variant>
      <vt:variant>
        <vt:i4>5</vt:i4>
      </vt:variant>
      <vt:variant>
        <vt:lpwstr/>
      </vt:variant>
      <vt:variant>
        <vt:lpwstr>_Toc372872666</vt:lpwstr>
      </vt:variant>
      <vt:variant>
        <vt:i4>1835056</vt:i4>
      </vt:variant>
      <vt:variant>
        <vt:i4>56</vt:i4>
      </vt:variant>
      <vt:variant>
        <vt:i4>0</vt:i4>
      </vt:variant>
      <vt:variant>
        <vt:i4>5</vt:i4>
      </vt:variant>
      <vt:variant>
        <vt:lpwstr/>
      </vt:variant>
      <vt:variant>
        <vt:lpwstr>_Toc372872665</vt:lpwstr>
      </vt:variant>
      <vt:variant>
        <vt:i4>1835056</vt:i4>
      </vt:variant>
      <vt:variant>
        <vt:i4>50</vt:i4>
      </vt:variant>
      <vt:variant>
        <vt:i4>0</vt:i4>
      </vt:variant>
      <vt:variant>
        <vt:i4>5</vt:i4>
      </vt:variant>
      <vt:variant>
        <vt:lpwstr/>
      </vt:variant>
      <vt:variant>
        <vt:lpwstr>_Toc372872664</vt:lpwstr>
      </vt:variant>
      <vt:variant>
        <vt:i4>1835056</vt:i4>
      </vt:variant>
      <vt:variant>
        <vt:i4>44</vt:i4>
      </vt:variant>
      <vt:variant>
        <vt:i4>0</vt:i4>
      </vt:variant>
      <vt:variant>
        <vt:i4>5</vt:i4>
      </vt:variant>
      <vt:variant>
        <vt:lpwstr/>
      </vt:variant>
      <vt:variant>
        <vt:lpwstr>_Toc372872663</vt:lpwstr>
      </vt:variant>
      <vt:variant>
        <vt:i4>1835056</vt:i4>
      </vt:variant>
      <vt:variant>
        <vt:i4>38</vt:i4>
      </vt:variant>
      <vt:variant>
        <vt:i4>0</vt:i4>
      </vt:variant>
      <vt:variant>
        <vt:i4>5</vt:i4>
      </vt:variant>
      <vt:variant>
        <vt:lpwstr/>
      </vt:variant>
      <vt:variant>
        <vt:lpwstr>_Toc372872662</vt:lpwstr>
      </vt:variant>
      <vt:variant>
        <vt:i4>1835056</vt:i4>
      </vt:variant>
      <vt:variant>
        <vt:i4>32</vt:i4>
      </vt:variant>
      <vt:variant>
        <vt:i4>0</vt:i4>
      </vt:variant>
      <vt:variant>
        <vt:i4>5</vt:i4>
      </vt:variant>
      <vt:variant>
        <vt:lpwstr/>
      </vt:variant>
      <vt:variant>
        <vt:lpwstr>_Toc372872661</vt:lpwstr>
      </vt:variant>
      <vt:variant>
        <vt:i4>1835056</vt:i4>
      </vt:variant>
      <vt:variant>
        <vt:i4>26</vt:i4>
      </vt:variant>
      <vt:variant>
        <vt:i4>0</vt:i4>
      </vt:variant>
      <vt:variant>
        <vt:i4>5</vt:i4>
      </vt:variant>
      <vt:variant>
        <vt:lpwstr/>
      </vt:variant>
      <vt:variant>
        <vt:lpwstr>_Toc372872660</vt:lpwstr>
      </vt:variant>
      <vt:variant>
        <vt:i4>2031664</vt:i4>
      </vt:variant>
      <vt:variant>
        <vt:i4>20</vt:i4>
      </vt:variant>
      <vt:variant>
        <vt:i4>0</vt:i4>
      </vt:variant>
      <vt:variant>
        <vt:i4>5</vt:i4>
      </vt:variant>
      <vt:variant>
        <vt:lpwstr/>
      </vt:variant>
      <vt:variant>
        <vt:lpwstr>_Toc372872659</vt:lpwstr>
      </vt:variant>
      <vt:variant>
        <vt:i4>2031664</vt:i4>
      </vt:variant>
      <vt:variant>
        <vt:i4>14</vt:i4>
      </vt:variant>
      <vt:variant>
        <vt:i4>0</vt:i4>
      </vt:variant>
      <vt:variant>
        <vt:i4>5</vt:i4>
      </vt:variant>
      <vt:variant>
        <vt:lpwstr/>
      </vt:variant>
      <vt:variant>
        <vt:lpwstr>_Toc372872658</vt:lpwstr>
      </vt:variant>
      <vt:variant>
        <vt:i4>2031664</vt:i4>
      </vt:variant>
      <vt:variant>
        <vt:i4>8</vt:i4>
      </vt:variant>
      <vt:variant>
        <vt:i4>0</vt:i4>
      </vt:variant>
      <vt:variant>
        <vt:i4>5</vt:i4>
      </vt:variant>
      <vt:variant>
        <vt:lpwstr/>
      </vt:variant>
      <vt:variant>
        <vt:lpwstr>_Toc372872657</vt:lpwstr>
      </vt:variant>
      <vt:variant>
        <vt:i4>2031664</vt:i4>
      </vt:variant>
      <vt:variant>
        <vt:i4>2</vt:i4>
      </vt:variant>
      <vt:variant>
        <vt:i4>0</vt:i4>
      </vt:variant>
      <vt:variant>
        <vt:i4>5</vt:i4>
      </vt:variant>
      <vt:variant>
        <vt:lpwstr/>
      </vt:variant>
      <vt:variant>
        <vt:lpwstr>_Toc372872656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南京体育学院</dc:title>
  <dc:creator>微软用户</dc:creator>
  <cp:lastModifiedBy>微软用户</cp:lastModifiedBy>
  <cp:revision>25</cp:revision>
  <cp:lastPrinted>2014-10-09T01:02:00Z</cp:lastPrinted>
  <dcterms:created xsi:type="dcterms:W3CDTF">2014-10-08T01:29:00Z</dcterms:created>
  <dcterms:modified xsi:type="dcterms:W3CDTF">2014-10-11T01:02:00Z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2052-9.1.0.4397</vt:lpwstr>
  </property>
</Properties>
</file>