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仿宋" w:hAnsi="仿宋" w:eastAsia="仿宋"/>
          <w:b/>
          <w:bCs/>
          <w:spacing w:val="8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_GB2312"/>
          <w:b/>
          <w:bCs/>
          <w:sz w:val="21"/>
          <w:szCs w:val="21"/>
          <w:lang w:val="en-US" w:eastAsia="zh-CN"/>
        </w:rPr>
      </w:pPr>
    </w:p>
    <w:p>
      <w:pPr>
        <w:shd w:val="clear"/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高等教育二级学院本科教育教学审核评估</w:t>
      </w:r>
    </w:p>
    <w:p>
      <w:pPr>
        <w:shd w:val="clear"/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教学档案材料自查指引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教学档案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材料在教学管理、教学实践活动中形成的基本材料，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是日常教育教学工作的“证据”，包括培养方案、课程大纲、试卷、毕业论文（设计）、实习实践记录、领导听课记录、督导听课记录、教研室活动记录等过程性与终结性材料，需保证原始性和真实性。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培养方案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1版、2021（修订版）本科专业人才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培养方案（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教务处提供汇编版）</w:t>
      </w:r>
      <w:r>
        <w:rPr>
          <w:rFonts w:hint="eastAsia" w:ascii="仿宋" w:hAnsi="仿宋" w:eastAsia="仿宋" w:cs="仿宋"/>
          <w:bCs/>
          <w:sz w:val="32"/>
          <w:szCs w:val="32"/>
        </w:rPr>
        <w:t>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制定工作全流程档案，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最近一次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专业培养目标达成评价分析报告（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可在本学期开展）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等过程性资料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重点自查是否符合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审核评估指标体系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2.1培养方案，2.3.1实践教学学分比例，7.1.1学校各专业人才培养目标的达成情况。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课程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教学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大纲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1版、2021（修订版）本科专业人才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培养方案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中所有课程的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教学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大纲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按照学校统一模板，按专业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整理汇编（教务处提供汇编版）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重点自查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教学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大纲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课程名称、性质、学时、学分、考核方式等与培养方案是否吻合；课程目标是否支撑毕业要求和培养目标，并体现在教学任务、内容、考核等环节；课程价值导向是否正确，是否融入思政元素，是否坚持立德树人；教学内容体系是否科学合理，是否注重实践性；教学资源是否与时俱进；考核方式是否体现以学生学习成果为导向，是否将过程考核与结果考核相结合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教学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进度、教案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2022-2024年所有课程的教学进度、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教案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按照学校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要求和统一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模板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整理。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重点自查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教学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进度</w:t>
      </w:r>
      <w:r>
        <w:rPr>
          <w:rFonts w:hint="default" w:ascii="仿宋" w:hAnsi="仿宋" w:eastAsia="仿宋" w:cs="仿宋_GB2312"/>
          <w:b w:val="0"/>
          <w:bCs w:val="0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符合教学</w:t>
      </w:r>
      <w:r>
        <w:rPr>
          <w:rFonts w:hint="default" w:ascii="仿宋" w:hAnsi="仿宋" w:eastAsia="仿宋" w:cs="仿宋_GB2312"/>
          <w:b w:val="0"/>
          <w:bCs w:val="0"/>
          <w:sz w:val="32"/>
          <w:szCs w:val="32"/>
          <w:lang w:val="en-US" w:eastAsia="zh-CN"/>
        </w:rPr>
        <w:t>大纲要求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；教案</w:t>
      </w:r>
      <w:r>
        <w:rPr>
          <w:rFonts w:hint="default" w:ascii="仿宋" w:hAnsi="仿宋" w:eastAsia="仿宋" w:cs="仿宋_GB2312"/>
          <w:b w:val="0"/>
          <w:bCs w:val="0"/>
          <w:sz w:val="32"/>
          <w:szCs w:val="32"/>
          <w:lang w:val="en-US" w:eastAsia="zh-CN"/>
        </w:rPr>
        <w:t>是否体现“学生中心”理念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，教学目标是否合理，</w:t>
      </w:r>
      <w:r>
        <w:rPr>
          <w:rFonts w:hint="default" w:ascii="仿宋" w:hAnsi="仿宋" w:eastAsia="仿宋" w:cs="仿宋_GB2312"/>
          <w:b w:val="0"/>
          <w:bCs w:val="0"/>
          <w:sz w:val="32"/>
          <w:szCs w:val="32"/>
          <w:lang w:val="en-US" w:eastAsia="zh-CN"/>
        </w:rPr>
        <w:t>是否有课程思政元素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（不得有政治性、科学性、原则性错误），教学组织是否得当，</w:t>
      </w:r>
      <w:r>
        <w:rPr>
          <w:rFonts w:hint="default" w:ascii="仿宋" w:hAnsi="仿宋" w:eastAsia="仿宋" w:cs="仿宋_GB2312"/>
          <w:b w:val="0"/>
          <w:bCs w:val="0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使用</w:t>
      </w:r>
      <w:r>
        <w:rPr>
          <w:rFonts w:hint="default" w:ascii="仿宋" w:hAnsi="仿宋" w:eastAsia="仿宋" w:cs="仿宋_GB2312"/>
          <w:b w:val="0"/>
          <w:bCs w:val="0"/>
          <w:sz w:val="32"/>
          <w:szCs w:val="32"/>
          <w:lang w:val="en-US" w:eastAsia="zh-CN"/>
        </w:rPr>
        <w:t>案例教学、探究教学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、混合教学等教学方式方法，</w:t>
      </w:r>
      <w:r>
        <w:rPr>
          <w:rFonts w:hint="default" w:ascii="仿宋" w:hAnsi="仿宋" w:eastAsia="仿宋" w:cs="仿宋_GB2312"/>
          <w:b w:val="0"/>
          <w:bCs w:val="0"/>
          <w:sz w:val="32"/>
          <w:szCs w:val="32"/>
          <w:lang w:val="en-US" w:eastAsia="zh-CN"/>
        </w:rPr>
        <w:t>是否有效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融入现代</w:t>
      </w:r>
      <w:r>
        <w:rPr>
          <w:rFonts w:hint="default" w:ascii="仿宋" w:hAnsi="仿宋" w:eastAsia="仿宋" w:cs="仿宋_GB2312"/>
          <w:b w:val="0"/>
          <w:bCs w:val="0"/>
          <w:sz w:val="32"/>
          <w:szCs w:val="32"/>
          <w:lang w:val="en-US" w:eastAsia="zh-CN"/>
        </w:rPr>
        <w:t>信息技术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，是否有教学反思且注重课堂持续改进等</w:t>
      </w:r>
      <w:r>
        <w:rPr>
          <w:rFonts w:hint="default" w:ascii="仿宋" w:hAnsi="仿宋" w:eastAsia="仿宋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四、课程考核材料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2022-2023、2023-2024学年所有课程考核资料，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按照学校要求和统一模板整理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1.有试卷课程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（含开卷）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包括命题审核表、试卷（含AB空白卷）、AB试卷答案、学生成绩单、总评成绩及课程目标达成情况分析报告（原总评成绩试卷分析报告）及过程性考核资料。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u w:val="single"/>
          <w:lang w:val="en-US" w:eastAsia="zh-CN" w:bidi="ar-SA"/>
        </w:rPr>
        <w:t>教务处在5月8日前将试卷及相关原始材料返还开课二级学院，由二级学院按照系（部）、学年进行整理归档。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无试卷课程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包括课程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考核标准、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学生成绩单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、过程及期末考核原始资料及评分信息（若为纸质资料，整理存档；若为音视频、PPT或电子答卷记录等非纸质资料，刻录光盘存档；若为实体作品、现场表演等，拍摄照片或录像刻录光盘存档）、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总评成绩及课程目标达成情况分析报告（原总评成绩试卷分析报告）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重点自查课程考核是否符合教学大纲，考核内容和方式与课程目标是否一致；试卷命题是否合理，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是否存在政治性、科学性、原则性错误或多年雷同化现象；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试卷评阅是否规范；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分析报告是否指向课程目标达成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，改进措施是否合理可行；过程性考核资料是否完善等。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textAlignment w:val="auto"/>
        <w:rPr>
          <w:rFonts w:hint="default" w:ascii="仿宋" w:hAnsi="仿宋" w:eastAsia="仿宋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u w:val="single"/>
          <w:lang w:val="en-US" w:eastAsia="zh-CN"/>
        </w:rPr>
        <w:t>注：体育教育专业按照师范类专业认证要求归档课程考核资料。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五、毕业论文（设计）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2023届、2024届所有专业本科毕业论文（设计）材料，包括开题报告、中期检查记录表、指导老师和评阅教师意见表，答辩记录及成绩评定表、查重报告单等过程性资料以及每名学生毕业论文定稿。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重点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是否符合审核评估指标体系B2.3.2关于毕业论文（设计）的要求，过程性材料是否齐全、规范等。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六、实习材料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jc w:val="both"/>
        <w:textAlignment w:val="auto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届、</w:t>
      </w: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4届毕业生实习实践材料，包含实习计划，实习</w:t>
      </w:r>
      <w:r>
        <w:rPr>
          <w:rFonts w:hint="eastAsia" w:eastAsia="仿宋"/>
          <w:sz w:val="32"/>
          <w:szCs w:val="32"/>
        </w:rPr>
        <w:t>中期检查报告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，实习总结</w:t>
      </w:r>
      <w:r>
        <w:rPr>
          <w:rFonts w:hint="eastAsia" w:eastAsia="仿宋"/>
          <w:sz w:val="32"/>
          <w:szCs w:val="32"/>
        </w:rPr>
        <w:t>报告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eastAsia="仿宋"/>
          <w:color w:val="auto"/>
          <w:sz w:val="32"/>
          <w:szCs w:val="32"/>
        </w:rPr>
        <w:t>优秀实习生、优秀实习队、优秀实习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带队老</w:t>
      </w:r>
      <w:r>
        <w:rPr>
          <w:rFonts w:hint="eastAsia" w:eastAsia="仿宋"/>
          <w:color w:val="auto"/>
          <w:sz w:val="32"/>
          <w:szCs w:val="32"/>
        </w:rPr>
        <w:t>师、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校外</w:t>
      </w:r>
      <w:r>
        <w:rPr>
          <w:rFonts w:hint="eastAsia" w:eastAsia="仿宋"/>
          <w:color w:val="auto"/>
          <w:sz w:val="32"/>
          <w:szCs w:val="32"/>
        </w:rPr>
        <w:t>优秀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指导</w:t>
      </w:r>
      <w:r>
        <w:rPr>
          <w:rFonts w:hint="eastAsia" w:eastAsia="仿宋"/>
          <w:color w:val="auto"/>
          <w:sz w:val="32"/>
          <w:szCs w:val="32"/>
        </w:rPr>
        <w:t>老师名单和优秀实习生的登记表</w:t>
      </w:r>
      <w:r>
        <w:rPr>
          <w:rFonts w:hint="eastAsia" w:eastAsia="仿宋"/>
          <w:color w:val="auto"/>
          <w:sz w:val="32"/>
          <w:szCs w:val="32"/>
          <w:lang w:eastAsia="zh-CN"/>
        </w:rPr>
        <w:t>；</w:t>
      </w:r>
      <w:r>
        <w:rPr>
          <w:rFonts w:hint="eastAsia" w:eastAsia="仿宋"/>
          <w:sz w:val="32"/>
          <w:szCs w:val="32"/>
        </w:rPr>
        <w:t>实习简报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</w:rPr>
        <w:t>指导老师实习日志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color w:val="auto"/>
          <w:sz w:val="32"/>
          <w:szCs w:val="32"/>
        </w:rPr>
        <w:t>实习成绩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实习手册等过程性资料。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1"/>
        <w:jc w:val="left"/>
        <w:textAlignment w:val="auto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重点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自查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材料是否齐全，</w:t>
      </w:r>
      <w:r>
        <w:rPr>
          <w:rFonts w:hint="eastAsia" w:eastAsia="仿宋"/>
          <w:sz w:val="32"/>
          <w:szCs w:val="32"/>
        </w:rPr>
        <w:t>指导日志</w:t>
      </w:r>
      <w:r>
        <w:rPr>
          <w:rFonts w:hint="eastAsia" w:eastAsia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实习手册等过程材料填写是否规范。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七、听课记录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2022-2024年学院教学督导工作计划、总结及领导、督导听课记录等。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重点自查材料是否齐全完善，听课次数是否符合文件要求（学院领导、系主任每学期不少于4次，学院教学督导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每学期不少于10次）；听课对象是否全面，是否覆盖青年教师、学生反映意见较多教师、重点建设课程等。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八、教研活动记录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2022-2024年学院各基层教学组织教研活动计划、总结及教研活动记录。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重点自查材料是否齐全完善，开展次数是否符合要求（每学期不少于3次），内容是否与教研相关，形式是否多样。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九、其他日常教学管理材料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教学管理文件汇编、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“十四五”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发展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规划、专业发展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规划、2022-2024年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党政联席会议记录、年度工作计划及总结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年度考核材料以及学院的特色材料等，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自查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齐全、</w:t>
      </w: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规范。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十、相关说明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u w:val="none"/>
          <w:lang w:val="en-US" w:eastAsia="zh-CN"/>
        </w:rPr>
        <w:t>1.为便于线上评估专家调</w:t>
      </w:r>
      <w:bookmarkStart w:id="0" w:name="_GoBack"/>
      <w:bookmarkEnd w:id="0"/>
      <w:r>
        <w:rPr>
          <w:rFonts w:hint="eastAsia" w:ascii="仿宋" w:hAnsi="仿宋" w:eastAsia="仿宋" w:cs="仿宋_GB2312"/>
          <w:b w:val="0"/>
          <w:bCs w:val="0"/>
          <w:sz w:val="32"/>
          <w:szCs w:val="32"/>
          <w:u w:val="none"/>
          <w:lang w:val="en-US" w:eastAsia="zh-CN"/>
        </w:rPr>
        <w:t>阅，建议以上教学档案材料整理完成后尽可能进行电子化存档。如部分材料（如实习手册、听课记录、会议记录等），体量较大不方便整体电子化的，需整理完成存放固定地点由专人保管，在接到专家调阅通知时能及时完成扫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2.以上时间节点，“年”指自然年，即当年1月1日至12月31日；“学年”指前一年9月1日至第二年8月31日。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sectPr>
      <w:type w:val="continuous"/>
      <w:pgSz w:w="11906" w:h="16838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267A3D-E5E7-46EB-9635-F2CA8746DC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8139A0E-192C-4BF4-B427-8DF49D10BF3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0D874DF-3CCA-49DE-A318-E57FDF16EA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Zjg4ZWY1YTQwNGE0MGQ5YWVmZjg3M2NhZjU2ZTEifQ=="/>
  </w:docVars>
  <w:rsids>
    <w:rsidRoot w:val="663F5F94"/>
    <w:rsid w:val="00211497"/>
    <w:rsid w:val="02D214D8"/>
    <w:rsid w:val="031C7140"/>
    <w:rsid w:val="07492954"/>
    <w:rsid w:val="07CC279A"/>
    <w:rsid w:val="0B8C4E8C"/>
    <w:rsid w:val="18B52AE2"/>
    <w:rsid w:val="191D0979"/>
    <w:rsid w:val="280927D1"/>
    <w:rsid w:val="2FBE480E"/>
    <w:rsid w:val="32586854"/>
    <w:rsid w:val="33F22CD8"/>
    <w:rsid w:val="346F6FF9"/>
    <w:rsid w:val="350E715E"/>
    <w:rsid w:val="40FA7B61"/>
    <w:rsid w:val="43233076"/>
    <w:rsid w:val="4E060F75"/>
    <w:rsid w:val="50100070"/>
    <w:rsid w:val="506564AA"/>
    <w:rsid w:val="52FA6B61"/>
    <w:rsid w:val="55C13C27"/>
    <w:rsid w:val="58F55757"/>
    <w:rsid w:val="5DA25682"/>
    <w:rsid w:val="65FA7EAE"/>
    <w:rsid w:val="663F5F94"/>
    <w:rsid w:val="738E7157"/>
    <w:rsid w:val="763867DE"/>
    <w:rsid w:val="7C847261"/>
    <w:rsid w:val="7CD249D8"/>
    <w:rsid w:val="7F7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2024-03-14T10:20:00Z</dcterms:created>
  <dc:creator>夏小七</dc:creator>
  <cp:lastModifiedBy>夏小七</cp:lastModifiedBy>
  <cp:lastPrinted>2024-04-18T03:26:00Z</cp:lastPrinted>
  <dcterms:modified xsi:type="dcterms:W3CDTF">2024-04-25T01:54:02Z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0F2F489FB05249C0B8A04AECDD48B72B_13</vt:lpwstr>
  </property>
</Properties>
</file>