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“十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五”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val="en-US" w:eastAsia="zh-CN"/>
        </w:rPr>
        <w:t>发展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规划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val="en-US" w:eastAsia="zh-CN"/>
        </w:rPr>
        <w:t>内容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参考格式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十三五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规划的总结（成绩与问题）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十四五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面临的形势（机遇与挑战）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4.“十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五”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5.“十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五”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指导思想、基本原则与发展目标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6.“十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四五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7.“十四五”支持保障措施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6360C"/>
    <w:rsid w:val="35C55AFD"/>
    <w:rsid w:val="3F491BC0"/>
    <w:rsid w:val="4D7E188E"/>
    <w:rsid w:val="7E2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2020-09-09T01:37:00Z</dcterms:created>
  <dc:creator>Fred SHUM</dc:creator>
  <cp:lastModifiedBy>Fred SHUM</cp:lastModifiedBy>
  <dcterms:modified xsi:type="dcterms:W3CDTF">2020-11-18T07:00:23Z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